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79" w:rsidRDefault="00B05279">
      <w:pPr>
        <w:pStyle w:val="ConsPlusTitlePage"/>
      </w:pPr>
      <w:r>
        <w:t xml:space="preserve">Документ предоставлен </w:t>
      </w:r>
      <w:hyperlink r:id="rId5">
        <w:r>
          <w:rPr>
            <w:color w:val="0000FF"/>
          </w:rPr>
          <w:t>КонсультантПлюс</w:t>
        </w:r>
      </w:hyperlink>
      <w:r>
        <w:br/>
      </w:r>
    </w:p>
    <w:p w:rsidR="00B05279" w:rsidRDefault="00B052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5279">
        <w:tc>
          <w:tcPr>
            <w:tcW w:w="4677" w:type="dxa"/>
            <w:tcBorders>
              <w:top w:val="nil"/>
              <w:left w:val="nil"/>
              <w:bottom w:val="nil"/>
              <w:right w:val="nil"/>
            </w:tcBorders>
          </w:tcPr>
          <w:p w:rsidR="00B05279" w:rsidRDefault="00B05279">
            <w:pPr>
              <w:pStyle w:val="ConsPlusNormal"/>
            </w:pPr>
            <w:r>
              <w:t>4 октября 2022 года</w:t>
            </w:r>
          </w:p>
        </w:tc>
        <w:tc>
          <w:tcPr>
            <w:tcW w:w="4677" w:type="dxa"/>
            <w:tcBorders>
              <w:top w:val="nil"/>
              <w:left w:val="nil"/>
              <w:bottom w:val="nil"/>
              <w:right w:val="nil"/>
            </w:tcBorders>
          </w:tcPr>
          <w:p w:rsidR="00B05279" w:rsidRDefault="00B05279">
            <w:pPr>
              <w:pStyle w:val="ConsPlusNormal"/>
              <w:jc w:val="right"/>
            </w:pPr>
            <w:r>
              <w:t>N 6-ФКЗ</w:t>
            </w:r>
          </w:p>
        </w:tc>
      </w:tr>
    </w:tbl>
    <w:p w:rsidR="00B05279" w:rsidRDefault="00B05279">
      <w:pPr>
        <w:pStyle w:val="ConsPlusNormal"/>
        <w:pBdr>
          <w:bottom w:val="single" w:sz="6" w:space="0" w:color="auto"/>
        </w:pBdr>
        <w:spacing w:before="100" w:after="100"/>
        <w:jc w:val="both"/>
        <w:rPr>
          <w:sz w:val="2"/>
          <w:szCs w:val="2"/>
        </w:rPr>
      </w:pPr>
    </w:p>
    <w:p w:rsidR="00B05279" w:rsidRDefault="00B05279">
      <w:pPr>
        <w:pStyle w:val="ConsPlusNormal"/>
        <w:jc w:val="both"/>
      </w:pPr>
    </w:p>
    <w:p w:rsidR="00B05279" w:rsidRDefault="00B05279">
      <w:pPr>
        <w:pStyle w:val="ConsPlusTitle"/>
        <w:jc w:val="center"/>
      </w:pPr>
      <w:r>
        <w:t>РОССИЙСКАЯ ФЕДЕРАЦИЯ</w:t>
      </w:r>
    </w:p>
    <w:p w:rsidR="00B05279" w:rsidRDefault="00B05279">
      <w:pPr>
        <w:pStyle w:val="ConsPlusTitle"/>
        <w:jc w:val="center"/>
      </w:pPr>
    </w:p>
    <w:p w:rsidR="00B05279" w:rsidRDefault="00B05279">
      <w:pPr>
        <w:pStyle w:val="ConsPlusTitle"/>
        <w:jc w:val="center"/>
      </w:pPr>
      <w:r>
        <w:t>ФЕДЕРАЛЬНЫЙ КОНСТИТУЦИОННЫЙ ЗАКОН</w:t>
      </w:r>
    </w:p>
    <w:p w:rsidR="00B05279" w:rsidRDefault="00B05279">
      <w:pPr>
        <w:pStyle w:val="ConsPlusTitle"/>
        <w:ind w:firstLine="540"/>
        <w:jc w:val="both"/>
      </w:pPr>
    </w:p>
    <w:p w:rsidR="00B05279" w:rsidRDefault="00B05279">
      <w:pPr>
        <w:pStyle w:val="ConsPlusTitle"/>
        <w:jc w:val="center"/>
      </w:pPr>
      <w:r>
        <w:t>О ПРИНЯТИИ</w:t>
      </w:r>
    </w:p>
    <w:p w:rsidR="00B05279" w:rsidRDefault="00B05279">
      <w:pPr>
        <w:pStyle w:val="ConsPlusTitle"/>
        <w:jc w:val="center"/>
      </w:pPr>
      <w:r>
        <w:t>В РОССИЙСКУЮ ФЕДЕРАЦИЮ ЛУГАНСКОЙ НАРОДНОЙ РЕСПУБЛИКИ</w:t>
      </w:r>
    </w:p>
    <w:p w:rsidR="00B05279" w:rsidRDefault="00B05279">
      <w:pPr>
        <w:pStyle w:val="ConsPlusTitle"/>
        <w:jc w:val="center"/>
      </w:pPr>
      <w:r>
        <w:t>И ОБРАЗОВАНИИ В СОСТАВЕ РОССИЙСКОЙ ФЕДЕРАЦИИ НОВОГО</w:t>
      </w:r>
    </w:p>
    <w:p w:rsidR="00B05279" w:rsidRDefault="00B05279">
      <w:pPr>
        <w:pStyle w:val="ConsPlusTitle"/>
        <w:jc w:val="center"/>
      </w:pPr>
      <w:r>
        <w:t>СУБЪЕКТА - ЛУГАНСКОЙ НАРОДНОЙ РЕСПУБЛИКИ</w:t>
      </w:r>
    </w:p>
    <w:p w:rsidR="00B05279" w:rsidRDefault="00B05279">
      <w:pPr>
        <w:pStyle w:val="ConsPlusNormal"/>
        <w:ind w:firstLine="540"/>
        <w:jc w:val="both"/>
      </w:pPr>
    </w:p>
    <w:p w:rsidR="00B05279" w:rsidRDefault="00B05279">
      <w:pPr>
        <w:pStyle w:val="ConsPlusNormal"/>
        <w:jc w:val="right"/>
      </w:pPr>
      <w:r>
        <w:t>Одобрен</w:t>
      </w:r>
    </w:p>
    <w:p w:rsidR="00B05279" w:rsidRDefault="00B05279">
      <w:pPr>
        <w:pStyle w:val="ConsPlusNormal"/>
        <w:jc w:val="right"/>
      </w:pPr>
      <w:r>
        <w:t>Государственной Думой</w:t>
      </w:r>
    </w:p>
    <w:p w:rsidR="00B05279" w:rsidRDefault="00B05279">
      <w:pPr>
        <w:pStyle w:val="ConsPlusNormal"/>
        <w:jc w:val="right"/>
      </w:pPr>
      <w:r>
        <w:t>3 октября 2022 года</w:t>
      </w:r>
    </w:p>
    <w:p w:rsidR="00B05279" w:rsidRDefault="00B05279">
      <w:pPr>
        <w:pStyle w:val="ConsPlusNormal"/>
        <w:jc w:val="right"/>
      </w:pPr>
    </w:p>
    <w:p w:rsidR="00B05279" w:rsidRDefault="00B05279">
      <w:pPr>
        <w:pStyle w:val="ConsPlusNormal"/>
        <w:jc w:val="right"/>
      </w:pPr>
      <w:r>
        <w:t>Одобрен</w:t>
      </w:r>
    </w:p>
    <w:p w:rsidR="00B05279" w:rsidRDefault="00B05279">
      <w:pPr>
        <w:pStyle w:val="ConsPlusNormal"/>
        <w:jc w:val="right"/>
      </w:pPr>
      <w:r>
        <w:t>Советом Федерации</w:t>
      </w:r>
    </w:p>
    <w:p w:rsidR="00B05279" w:rsidRDefault="00B05279">
      <w:pPr>
        <w:pStyle w:val="ConsPlusNormal"/>
        <w:jc w:val="right"/>
      </w:pPr>
      <w:r>
        <w:t>4 октября 2022 года</w:t>
      </w:r>
    </w:p>
    <w:p w:rsidR="00B05279" w:rsidRDefault="00B05279">
      <w:pPr>
        <w:pStyle w:val="ConsPlusNormal"/>
        <w:ind w:firstLine="540"/>
        <w:jc w:val="both"/>
      </w:pPr>
    </w:p>
    <w:p w:rsidR="00B05279" w:rsidRDefault="00B05279">
      <w:pPr>
        <w:pStyle w:val="ConsPlusTitle"/>
        <w:ind w:firstLine="540"/>
        <w:jc w:val="both"/>
        <w:outlineLvl w:val="0"/>
      </w:pPr>
      <w:r>
        <w:t>Статья 1. Основания и срок принятия в Российскую Федерацию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Луганская Народная Республика принимается в Российскую Федерацию в соответствии с </w:t>
      </w:r>
      <w:hyperlink r:id="rId6">
        <w:r>
          <w:rPr>
            <w:color w:val="0000FF"/>
          </w:rPr>
          <w:t>Конституцией</w:t>
        </w:r>
      </w:hyperlink>
      <w:r>
        <w:t xml:space="preserve"> Российской Федерации и </w:t>
      </w:r>
      <w:hyperlink r:id="rId7">
        <w:r>
          <w:rPr>
            <w:color w:val="0000FF"/>
          </w:rPr>
          <w:t>статьей 4</w:t>
        </w:r>
      </w:hyperlink>
      <w:r>
        <w:t xml:space="preserve"> Федерального конституционного закона от 17 декабря 2001 года N 6-ФКЗ "О порядке принятия в Российскую Федерацию и образования в ее составе нового субъекта Российской Федерации".</w:t>
      </w:r>
    </w:p>
    <w:p w:rsidR="00B05279" w:rsidRDefault="00B05279">
      <w:pPr>
        <w:pStyle w:val="ConsPlusNormal"/>
        <w:spacing w:before="200"/>
        <w:ind w:firstLine="540"/>
        <w:jc w:val="both"/>
      </w:pPr>
      <w:r>
        <w:t>2. Основаниями принятия в Российскую Федерацию Луганской Народной Республики являются:</w:t>
      </w:r>
    </w:p>
    <w:p w:rsidR="00B05279" w:rsidRDefault="00B05279">
      <w:pPr>
        <w:pStyle w:val="ConsPlusNormal"/>
        <w:spacing w:before="200"/>
        <w:ind w:firstLine="540"/>
        <w:jc w:val="both"/>
      </w:pPr>
      <w:r>
        <w:t>1) Декларация о суверенитете Луганской Народной Республики от 27 апреля 2014 года, Акт о провозглашении государственной самостоятельности Луганской Народной Республики от 27 апреля 2014 года и результаты референдума, состоявшегося в Луганской Народной Республике 11 мая 2014 года;</w:t>
      </w:r>
    </w:p>
    <w:p w:rsidR="00B05279" w:rsidRDefault="00B05279">
      <w:pPr>
        <w:pStyle w:val="ConsPlusNormal"/>
        <w:spacing w:before="200"/>
        <w:ind w:firstLine="540"/>
        <w:jc w:val="both"/>
      </w:pPr>
      <w:r>
        <w:t>2) результаты референдума, который состоялся в Луганской Народной Республике 27 сентября 2022 года, на котором поддержан вопрос о вхождении Луганской Народной Республики в состав Российской Федерации на правах субъекта Российской Федерации;</w:t>
      </w:r>
    </w:p>
    <w:p w:rsidR="00B05279" w:rsidRDefault="00B05279">
      <w:pPr>
        <w:pStyle w:val="ConsPlusNormal"/>
        <w:spacing w:before="200"/>
        <w:ind w:firstLine="540"/>
        <w:jc w:val="both"/>
      </w:pPr>
      <w:r>
        <w:t>3) предложение Луганской Народной Республики о ее принятии в Российскую Федерацию;</w:t>
      </w:r>
    </w:p>
    <w:p w:rsidR="00B05279" w:rsidRDefault="00B05279">
      <w:pPr>
        <w:pStyle w:val="ConsPlusNormal"/>
        <w:spacing w:before="200"/>
        <w:ind w:firstLine="540"/>
        <w:jc w:val="both"/>
      </w:pPr>
      <w:r>
        <w:t xml:space="preserve">4) </w:t>
      </w:r>
      <w:hyperlink r:id="rId8">
        <w:r>
          <w:rPr>
            <w:color w:val="0000FF"/>
          </w:rPr>
          <w:t>Договор</w:t>
        </w:r>
      </w:hyperlink>
      <w:r>
        <w:t xml:space="preserve"> между Российской Федерацией и Луганской Народной Республикой о принятии в Российскую Федерацию Луганской Народной Республики и образовании в составе Российской Федерации нового субъекта;</w:t>
      </w:r>
    </w:p>
    <w:p w:rsidR="00B05279" w:rsidRDefault="00B05279">
      <w:pPr>
        <w:pStyle w:val="ConsPlusNormal"/>
        <w:spacing w:before="200"/>
        <w:ind w:firstLine="540"/>
        <w:jc w:val="both"/>
      </w:pPr>
      <w:r>
        <w:t>5) настоящий Федеральный конституционный закон.</w:t>
      </w:r>
    </w:p>
    <w:p w:rsidR="00B05279" w:rsidRDefault="00B05279">
      <w:pPr>
        <w:pStyle w:val="ConsPlusNormal"/>
        <w:spacing w:before="200"/>
        <w:ind w:firstLine="540"/>
        <w:jc w:val="both"/>
      </w:pPr>
      <w:bookmarkStart w:id="0" w:name="P30"/>
      <w:bookmarkEnd w:id="0"/>
      <w:r>
        <w:t xml:space="preserve">3. Луганская Народная Республика считается принятой в Российскую Федерацию с даты подписания </w:t>
      </w:r>
      <w:hyperlink r:id="rId9">
        <w:r>
          <w:rPr>
            <w:color w:val="0000FF"/>
          </w:rPr>
          <w:t>Договора</w:t>
        </w:r>
      </w:hyperlink>
      <w:r>
        <w:t xml:space="preserve"> между Российской Федерацией и Луганской Народной Республикой о принятии в Российскую Федерацию Луганской Народной Республики и образовании в составе Российской Федерации нового субъекта.</w:t>
      </w:r>
    </w:p>
    <w:p w:rsidR="00B05279" w:rsidRDefault="00B05279">
      <w:pPr>
        <w:pStyle w:val="ConsPlusNormal"/>
        <w:ind w:firstLine="540"/>
        <w:jc w:val="both"/>
      </w:pPr>
    </w:p>
    <w:p w:rsidR="00B05279" w:rsidRDefault="00B05279">
      <w:pPr>
        <w:pStyle w:val="ConsPlusTitle"/>
        <w:ind w:firstLine="540"/>
        <w:jc w:val="both"/>
        <w:outlineLvl w:val="0"/>
      </w:pPr>
      <w:r>
        <w:t>Статья 2. Образование в составе Российской Федерации нового субъекта, его наименование и статус</w:t>
      </w:r>
    </w:p>
    <w:p w:rsidR="00B05279" w:rsidRDefault="00B05279">
      <w:pPr>
        <w:pStyle w:val="ConsPlusNormal"/>
        <w:ind w:firstLine="540"/>
        <w:jc w:val="both"/>
      </w:pPr>
    </w:p>
    <w:p w:rsidR="00B05279" w:rsidRDefault="00B05279">
      <w:pPr>
        <w:pStyle w:val="ConsPlusNormal"/>
        <w:ind w:firstLine="540"/>
        <w:jc w:val="both"/>
      </w:pPr>
      <w:r>
        <w:t>1. Со дня принятия в Российскую Федерацию Луганской Народной Республики в составе Российской Федерации образуется новый субъект - Луганская Народная Республика.</w:t>
      </w:r>
    </w:p>
    <w:p w:rsidR="00B05279" w:rsidRDefault="00B05279">
      <w:pPr>
        <w:pStyle w:val="ConsPlusNormal"/>
        <w:spacing w:before="200"/>
        <w:ind w:firstLine="540"/>
        <w:jc w:val="both"/>
      </w:pPr>
      <w:r>
        <w:t xml:space="preserve">2. Наименование нового субъекта Российской Федерации - Луганская Народная Республика подлежит включению в </w:t>
      </w:r>
      <w:hyperlink r:id="rId10">
        <w:r>
          <w:rPr>
            <w:color w:val="0000FF"/>
          </w:rPr>
          <w:t>часть 1 статьи 65</w:t>
        </w:r>
      </w:hyperlink>
      <w:r>
        <w:t xml:space="preserve"> Конституции Российской Федерации.</w:t>
      </w:r>
    </w:p>
    <w:p w:rsidR="00B05279" w:rsidRDefault="00B05279">
      <w:pPr>
        <w:pStyle w:val="ConsPlusNormal"/>
        <w:spacing w:before="200"/>
        <w:ind w:firstLine="540"/>
        <w:jc w:val="both"/>
      </w:pPr>
      <w:r>
        <w:lastRenderedPageBreak/>
        <w:t>3. Луганская Народная Республика принимается в Российскую Федерацию в статусе республики.</w:t>
      </w:r>
    </w:p>
    <w:p w:rsidR="00B05279" w:rsidRDefault="00B05279">
      <w:pPr>
        <w:pStyle w:val="ConsPlusNormal"/>
        <w:spacing w:before="200"/>
        <w:ind w:firstLine="540"/>
        <w:jc w:val="both"/>
      </w:pPr>
      <w:r>
        <w:t xml:space="preserve">4. Государственным языком Луганской Народной Республики является русский язык. Право на пользование родным языком, на свободный выбор языка общения, воспитания, обучения и творчества, на сохранение родного языка, создание условий для его изучения и развития гарантируется в соответствии с </w:t>
      </w:r>
      <w:hyperlink r:id="rId11">
        <w:r>
          <w:rPr>
            <w:color w:val="0000FF"/>
          </w:rPr>
          <w:t>Конституцией</w:t>
        </w:r>
      </w:hyperlink>
      <w:r>
        <w:t xml:space="preserve">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3. Пределы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1. Пределы территории Луганской Народной Республики определяются границами территории Луганской Народной Республики, установленными Конституцией Луганской Народной Республики на день ее образования и на день принятия в Российскую Федерацию Луганской Народной Республики и образования в составе Российской Федерации нового субъекта.</w:t>
      </w:r>
    </w:p>
    <w:p w:rsidR="00B05279" w:rsidRDefault="00B05279">
      <w:pPr>
        <w:pStyle w:val="ConsPlusNormal"/>
        <w:spacing w:before="200"/>
        <w:ind w:firstLine="540"/>
        <w:jc w:val="both"/>
      </w:pPr>
      <w:r>
        <w:t>2. Граница Луганской Народной Республики, сопряженная с территорией иностранного государства, является Государственной границей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4. Действие законодательных и иных нормативных правовых актов Российской Федерации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1. Законодательные и иные нормативные правовые акты Российской Федерации действуют 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если иное не предусмотрено настоящим Федеральным конституционным законом.</w:t>
      </w:r>
    </w:p>
    <w:p w:rsidR="00B05279" w:rsidRDefault="00B05279">
      <w:pPr>
        <w:pStyle w:val="ConsPlusNormal"/>
        <w:spacing w:before="200"/>
        <w:ind w:firstLine="540"/>
        <w:jc w:val="both"/>
      </w:pPr>
      <w:r>
        <w:t xml:space="preserve">2. Нормативные правовые акты Луганской Народной Республики действуют на территории Луганской Народной Республики до окончания </w:t>
      </w:r>
      <w:hyperlink w:anchor="P434">
        <w:r>
          <w:rPr>
            <w:color w:val="0000FF"/>
          </w:rPr>
          <w:t>переходного периода</w:t>
        </w:r>
      </w:hyperlink>
      <w:r>
        <w:t xml:space="preserve"> или до принятия соответствующих нормативного правового акта Российской Федерации и (или) нормативного правового акта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3. Нормативные правовые акты Луганской Народной Республики, противоречащие </w:t>
      </w:r>
      <w:hyperlink r:id="rId12">
        <w:r>
          <w:rPr>
            <w:color w:val="0000FF"/>
          </w:rPr>
          <w:t>Конституции</w:t>
        </w:r>
      </w:hyperlink>
      <w:r>
        <w:t xml:space="preserve"> Российской Федерации, не применяются.</w:t>
      </w:r>
    </w:p>
    <w:p w:rsidR="00B05279" w:rsidRDefault="00B05279">
      <w:pPr>
        <w:pStyle w:val="ConsPlusNormal"/>
        <w:ind w:firstLine="540"/>
        <w:jc w:val="both"/>
      </w:pPr>
    </w:p>
    <w:p w:rsidR="00B05279" w:rsidRDefault="00B05279">
      <w:pPr>
        <w:pStyle w:val="ConsPlusTitle"/>
        <w:ind w:firstLine="540"/>
        <w:jc w:val="both"/>
        <w:outlineLvl w:val="0"/>
      </w:pPr>
      <w:r>
        <w:t>Статья 5. Признание гражданства Российской Федерации у граждан Луганской Народной Республики, граждан Украины и лиц без гражданства, постоянно проживающих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bookmarkStart w:id="1" w:name="P53"/>
      <w:bookmarkEnd w:id="1"/>
      <w:r>
        <w:t xml:space="preserve">1. Со дня принятия в Российскую Федерацию Луганской Народной Республики и образования в составе Российской Федерации нового субъекта граждане Луганской Народной Республики, граждане Украины и лица без гражданства, постоянно проживавшие на этот день на территории Луганской Народной Республики или ранее постоянно проживавшие на указанной территории и выехавшие из Луганской Народной Республики в Российскую Федерацию, в том числе через территории третьих государств, а также их несовершеннолетние дети приобретают гражданство Российской Федерации в результате признания их гражданами Российской Федерации при условии принесения </w:t>
      </w:r>
      <w:hyperlink r:id="rId13">
        <w:r>
          <w:rPr>
            <w:color w:val="0000FF"/>
          </w:rPr>
          <w:t>Присяги</w:t>
        </w:r>
      </w:hyperlink>
      <w:r>
        <w:t xml:space="preserve"> гражданина Российской Федерации.</w:t>
      </w:r>
    </w:p>
    <w:p w:rsidR="00B05279" w:rsidRDefault="00B05279">
      <w:pPr>
        <w:pStyle w:val="ConsPlusNormal"/>
        <w:spacing w:before="200"/>
        <w:ind w:firstLine="540"/>
        <w:jc w:val="both"/>
      </w:pPr>
      <w:r>
        <w:t xml:space="preserve">2. Лицам, указанным в </w:t>
      </w:r>
      <w:hyperlink w:anchor="P53">
        <w:r>
          <w:rPr>
            <w:color w:val="0000FF"/>
          </w:rPr>
          <w:t>части 1</w:t>
        </w:r>
      </w:hyperlink>
      <w:r>
        <w:t xml:space="preserve"> настоящей статьи, паспорт гражданина Российской Федерации, являющийся основным документом, удостоверяющим гражданство Российской Федерации и личность гражданина Российской Федерации на территории Российской Федерации, выдается после принесения Присяги гражданина Российской Федерации.</w:t>
      </w:r>
    </w:p>
    <w:p w:rsidR="00B05279" w:rsidRDefault="00B05279">
      <w:pPr>
        <w:pStyle w:val="ConsPlusNormal"/>
        <w:spacing w:before="200"/>
        <w:ind w:firstLine="540"/>
        <w:jc w:val="both"/>
      </w:pPr>
      <w:r>
        <w:t>3. От принесения Присяги гражданина Российской Федерации освобождаются:</w:t>
      </w:r>
    </w:p>
    <w:p w:rsidR="00B05279" w:rsidRDefault="00B05279">
      <w:pPr>
        <w:pStyle w:val="ConsPlusNormal"/>
        <w:spacing w:before="200"/>
        <w:ind w:firstLine="540"/>
        <w:jc w:val="both"/>
      </w:pPr>
      <w:r>
        <w:t>1) лица, не достигшие возраста четырнадцати лет;</w:t>
      </w:r>
    </w:p>
    <w:p w:rsidR="00B05279" w:rsidRDefault="00B05279">
      <w:pPr>
        <w:pStyle w:val="ConsPlusNormal"/>
        <w:spacing w:before="200"/>
        <w:ind w:firstLine="540"/>
        <w:jc w:val="both"/>
      </w:pPr>
      <w:r>
        <w:t>2) лица, признанные недееспособными;</w:t>
      </w:r>
    </w:p>
    <w:p w:rsidR="00B05279" w:rsidRDefault="00B05279">
      <w:pPr>
        <w:pStyle w:val="ConsPlusNormal"/>
        <w:spacing w:before="200"/>
        <w:ind w:firstLine="540"/>
        <w:jc w:val="both"/>
      </w:pPr>
      <w:r>
        <w:t>3) лица, неспособные вследствие ограниченных возможностей здоровья прочитать или произнести текст Присяги гражданина Российской Федерации и (или) собственноручно его подписать.</w:t>
      </w:r>
    </w:p>
    <w:p w:rsidR="00B05279" w:rsidRDefault="00B05279">
      <w:pPr>
        <w:pStyle w:val="ConsPlusNormal"/>
        <w:spacing w:before="200"/>
        <w:ind w:firstLine="540"/>
        <w:jc w:val="both"/>
      </w:pPr>
      <w:r>
        <w:t xml:space="preserve">4. Иностранным гражданам и лицам без гражданства, постоянно проживающим на территории Луганской Народной Республики на основании вида на жительство, выданного </w:t>
      </w:r>
      <w:r>
        <w:lastRenderedPageBreak/>
        <w:t xml:space="preserve">уполномоченными органами Луганской Народной Республики или Украины, выдается </w:t>
      </w:r>
      <w:hyperlink r:id="rId14">
        <w:r>
          <w:rPr>
            <w:color w:val="0000FF"/>
          </w:rPr>
          <w:t>вид на жительство</w:t>
        </w:r>
      </w:hyperlink>
      <w:r>
        <w:t xml:space="preserve"> в Российской Федерации.</w:t>
      </w:r>
    </w:p>
    <w:p w:rsidR="00B05279" w:rsidRDefault="00B05279">
      <w:pPr>
        <w:pStyle w:val="ConsPlusNormal"/>
        <w:spacing w:before="200"/>
        <w:ind w:firstLine="540"/>
        <w:jc w:val="both"/>
      </w:pPr>
      <w:r>
        <w:t>5. Паспорт гражданина Российской Федерации выдается федеральным органом исполнительной власти в сфере внутренних дел или его территориальными органами со дня принятия в Российскую Федерацию Луганской Народной Республики и образования в составе Российской Федерации нового субъекта. Порядок подачи заявления о выдаче паспорта гражданина Российской Федерации, форма заявления, перечень представляемых документов и срок оформления паспорта устанавливаются Президентом Российской Федерации.</w:t>
      </w:r>
    </w:p>
    <w:p w:rsidR="00B05279" w:rsidRDefault="00B05279">
      <w:pPr>
        <w:pStyle w:val="ConsPlusNormal"/>
        <w:spacing w:before="200"/>
        <w:ind w:firstLine="540"/>
        <w:jc w:val="both"/>
      </w:pPr>
      <w:r>
        <w:t xml:space="preserve">6. При подаче заявления о выдаче паспорта гражданина Российской Федерации лица, указанные в </w:t>
      </w:r>
      <w:hyperlink w:anchor="P53">
        <w:r>
          <w:rPr>
            <w:color w:val="0000FF"/>
          </w:rPr>
          <w:t>части 1</w:t>
        </w:r>
      </w:hyperlink>
      <w:r>
        <w:t xml:space="preserve"> настоящей статьи, проходят обязательную государственную дактилоскопическую регистрацию и фотографирование.</w:t>
      </w:r>
    </w:p>
    <w:p w:rsidR="00B05279" w:rsidRDefault="00B05279">
      <w:pPr>
        <w:pStyle w:val="ConsPlusNormal"/>
        <w:spacing w:before="200"/>
        <w:ind w:firstLine="540"/>
        <w:jc w:val="both"/>
      </w:pPr>
      <w:r>
        <w:t>7. Заявление о признании ребенка в возрасте до четырнадцати лет или недееспособного лица гражданином Российской Федерации подается его законным представителем. Порядок подачи такого заявления, его форма, перечень представляемых документов устанавливаются Президентом Российской Федерации. При признании ребенка в возрасте до четырнадцати лет гражданином Российской Федерации на бланке свидетельства о его рождении федеральным органом исполнительной власти в сфере внутренних дел или его территориальным органом проставляется отметка, подтверждающая наличие гражданства Российской Федерации.</w:t>
      </w:r>
    </w:p>
    <w:p w:rsidR="00B05279" w:rsidRDefault="00B05279">
      <w:pPr>
        <w:pStyle w:val="ConsPlusNormal"/>
        <w:spacing w:before="200"/>
        <w:ind w:firstLine="540"/>
        <w:jc w:val="both"/>
      </w:pPr>
      <w:r>
        <w:t xml:space="preserve">8. Рассмотрение поданных до дня вступления в силу настоящего Федерального конституционного закона заявлений о приеме в гражданство Российской Федерации лиц, указанных в </w:t>
      </w:r>
      <w:hyperlink w:anchor="P53">
        <w:r>
          <w:rPr>
            <w:color w:val="0000FF"/>
          </w:rPr>
          <w:t>части 1</w:t>
        </w:r>
      </w:hyperlink>
      <w:r>
        <w:t xml:space="preserve"> настоящей статьи, прекращается.</w:t>
      </w:r>
    </w:p>
    <w:p w:rsidR="00B05279" w:rsidRDefault="00B05279">
      <w:pPr>
        <w:pStyle w:val="ConsPlusNormal"/>
        <w:spacing w:before="200"/>
        <w:ind w:firstLine="540"/>
        <w:jc w:val="both"/>
      </w:pPr>
      <w:bookmarkStart w:id="2" w:name="P64"/>
      <w:bookmarkEnd w:id="2"/>
      <w:r>
        <w:t xml:space="preserve">9. Граждане Российской Федерации, которые приобрели гражданство Российской Федерации в соответствии с </w:t>
      </w:r>
      <w:hyperlink w:anchor="P53">
        <w:r>
          <w:rPr>
            <w:color w:val="0000FF"/>
          </w:rPr>
          <w:t>частью 1</w:t>
        </w:r>
      </w:hyperlink>
      <w:r>
        <w:t xml:space="preserve"> настоящей статьи либо до дня принятия в Российскую Федерацию Луганской Народной Республики и образования в составе Российской Федерации нового субъекта, постоянно проживали на этот день или ранее постоянно проживали на территории Луганской Народной Республики и у которых гражданство Украины не прекращено, признаются гражданами Российской Федерации, не имеющими гражданства Украины, со дня подачи ими заявления о нежелании состоять в гражданстве Украины. Граждане Российской Федерации, подавшие заявление о нежелании состоять в гражданстве Украины, освобождаются от обязанности подать уведомление о наличии у них гражданства Украины.</w:t>
      </w:r>
    </w:p>
    <w:p w:rsidR="00B05279" w:rsidRDefault="00B05279">
      <w:pPr>
        <w:pStyle w:val="ConsPlusNormal"/>
        <w:spacing w:before="200"/>
        <w:ind w:firstLine="540"/>
        <w:jc w:val="both"/>
      </w:pPr>
      <w:r>
        <w:t>10. Гражданство Луганской Народной Республики прекращается со дня принятия в Российскую Федерацию Луганской Народной Республики и образования в составе Российской Федерации нового субъекта.</w:t>
      </w:r>
    </w:p>
    <w:p w:rsidR="00B05279" w:rsidRDefault="00B05279">
      <w:pPr>
        <w:pStyle w:val="ConsPlusNormal"/>
        <w:spacing w:before="200"/>
        <w:ind w:firstLine="540"/>
        <w:jc w:val="both"/>
      </w:pPr>
      <w:r>
        <w:t xml:space="preserve">11. Заявление о нежелании состоять в гражданстве Украины в отношении ребенка, не достигшего возраста четырнадцати лет, или недееспособного гражданина Российской Федерации из числа лиц, указанных в </w:t>
      </w:r>
      <w:hyperlink w:anchor="P64">
        <w:r>
          <w:rPr>
            <w:color w:val="0000FF"/>
          </w:rPr>
          <w:t>части 9</w:t>
        </w:r>
      </w:hyperlink>
      <w:r>
        <w:t xml:space="preserve"> настоящей статьи, подается его законным представителем. Данное заявление в отношении детей, оставшихся без попечения родителей, постоянно пребывающих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подается уполномоченным представителем такой организации, на которую возложено исполнение обязанностей опекуна или попечителя.</w:t>
      </w:r>
    </w:p>
    <w:p w:rsidR="00B05279" w:rsidRDefault="00B05279">
      <w:pPr>
        <w:pStyle w:val="ConsPlusNormal"/>
        <w:spacing w:before="200"/>
        <w:ind w:firstLine="540"/>
        <w:jc w:val="both"/>
      </w:pPr>
      <w:r>
        <w:t>12. Заявление о нежелании состоять в гражданстве Украины подается в федеральный орган исполнительной власти в сфере внутренних дел или его территориальный орган. Порядок подачи заявлений о нежелании состоять в гражданстве Украины, форма такого заявления, перечень представляемых документов, порядок учета и срок хранения заявлений устанавливаются Президентом Российской Федерации.</w:t>
      </w:r>
    </w:p>
    <w:p w:rsidR="00B05279" w:rsidRDefault="00B05279">
      <w:pPr>
        <w:pStyle w:val="ConsPlusNormal"/>
        <w:spacing w:before="200"/>
        <w:ind w:firstLine="540"/>
        <w:jc w:val="both"/>
      </w:pPr>
      <w:r>
        <w:t>13. К гражданам Российской Федерации, которые признаны в соответствии с настоящей статьей не имеющими гражданства Украины и которые не имеют гражданства (подданства) другого иностранного государства, не применяются положения законодательства Российской Федерации, предусматривающие ограничения в отношении граждан Российской Федерации, имеющих гражданство (подданство) иностранного государства, с учетом особенностей, установленных законодательством Российской Федерации, за исключением случаев, предусмотренных законодательством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 xml:space="preserve">Статья 6. Вопросы замещения государственных и муниципальных должностей. </w:t>
      </w:r>
      <w:r>
        <w:lastRenderedPageBreak/>
        <w:t>Отношение к государственной и муниципальной службе</w:t>
      </w:r>
    </w:p>
    <w:p w:rsidR="00B05279" w:rsidRDefault="00B05279">
      <w:pPr>
        <w:pStyle w:val="ConsPlusNormal"/>
        <w:ind w:firstLine="540"/>
        <w:jc w:val="both"/>
      </w:pPr>
    </w:p>
    <w:p w:rsidR="00B05279" w:rsidRDefault="00B05279">
      <w:pPr>
        <w:pStyle w:val="ConsPlusNormal"/>
        <w:ind w:firstLine="540"/>
        <w:jc w:val="both"/>
      </w:pPr>
      <w:r>
        <w:t xml:space="preserve">1. Ограничения, запреты и требования, связанные с замещением государственных и муниципальных должностей, должностей государственной и муниципальной службы, предусмотренные законодательством Российской Федерации, не действуют на территории Луганской Народной Республики в течение </w:t>
      </w:r>
      <w:hyperlink w:anchor="P434">
        <w:r>
          <w:rPr>
            <w:color w:val="0000FF"/>
          </w:rPr>
          <w:t>переходного периода</w:t>
        </w:r>
      </w:hyperlink>
      <w:r>
        <w:t>, за исключением случаев, установленных настоящей статьей.</w:t>
      </w:r>
    </w:p>
    <w:p w:rsidR="00B05279" w:rsidRDefault="00B05279">
      <w:pPr>
        <w:pStyle w:val="ConsPlusNormal"/>
        <w:spacing w:before="200"/>
        <w:ind w:firstLine="540"/>
        <w:jc w:val="both"/>
      </w:pPr>
      <w:bookmarkStart w:id="3" w:name="P73"/>
      <w:bookmarkEnd w:id="3"/>
      <w:r>
        <w:t>2. Замещение государственных должностей, должностей государственной службы, муниципальных должностей, должностей муниципальной службы, в том числе при замещении которых предусматривается допуск к государственной тайне, на территории Луганской Народной Республики осуществляется с учетом особенностей, устанавливаемых Президентом Российской Федерации.</w:t>
      </w:r>
    </w:p>
    <w:p w:rsidR="00B05279" w:rsidRDefault="00B05279">
      <w:pPr>
        <w:pStyle w:val="ConsPlusNormal"/>
        <w:spacing w:before="200"/>
        <w:ind w:firstLine="540"/>
        <w:jc w:val="both"/>
      </w:pPr>
      <w:r>
        <w:t xml:space="preserve">3. Лица, замещавшие должности в органах публичной власти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имеют преимущественное право на поступление на службу в органы публичной власти Луганской Народной Республики, в органы, создаваемые в соответствии с законодательством Российской Федерации на территории Луганской Народной Республики, с учетом положений </w:t>
      </w:r>
      <w:hyperlink w:anchor="P73">
        <w:r>
          <w:rPr>
            <w:color w:val="0000FF"/>
          </w:rPr>
          <w:t>части 2</w:t>
        </w:r>
      </w:hyperlink>
      <w:r>
        <w:t xml:space="preserve"> настоящей статьи при наличии гражданства Российской Федерации.</w:t>
      </w:r>
    </w:p>
    <w:p w:rsidR="00B05279" w:rsidRDefault="00B05279">
      <w:pPr>
        <w:pStyle w:val="ConsPlusNormal"/>
        <w:spacing w:before="200"/>
        <w:ind w:firstLine="540"/>
        <w:jc w:val="both"/>
      </w:pPr>
      <w:r>
        <w:t>4. Лица, замещавшие должности в органах публичной власти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продолжают замещать свои должности при наличии гражданства Российской Федерации, если настоящим Федеральным конституционным законом предусматривается возможность продолжения осуществления органами публичной власти Луганской Народной Республики, сформированными до дня принятия в Российскую Федерацию Луганской Народной Республики и образования в составе Российской Федерации нового субъекта, публичных функций до завершения формирования органов публичной власти Луганской Народной Республики в соответствии с законодательством Российской Федерации.</w:t>
      </w:r>
    </w:p>
    <w:p w:rsidR="00B05279" w:rsidRDefault="00B05279">
      <w:pPr>
        <w:pStyle w:val="ConsPlusNormal"/>
        <w:spacing w:before="200"/>
        <w:ind w:firstLine="540"/>
        <w:jc w:val="both"/>
      </w:pPr>
      <w:r>
        <w:t xml:space="preserve">5. В течение </w:t>
      </w:r>
      <w:hyperlink w:anchor="P434">
        <w:r>
          <w:rPr>
            <w:color w:val="0000FF"/>
          </w:rPr>
          <w:t>переходного периода</w:t>
        </w:r>
      </w:hyperlink>
      <w:r>
        <w:t xml:space="preserve"> по достижении гражданином предельного возраста пребывания на государственной гражданской или муниципальной службе по решению представителя нанимателя и с согласия данного гражданина он вправе замещать должность государственной гражданской или муниципальной службы, связанную с осуществлением полномочий на территории Луганской Народной Республики, до достижения им возраста семидесяти лет.</w:t>
      </w:r>
    </w:p>
    <w:p w:rsidR="00B05279" w:rsidRDefault="00B05279">
      <w:pPr>
        <w:pStyle w:val="ConsPlusNormal"/>
        <w:ind w:firstLine="540"/>
        <w:jc w:val="both"/>
      </w:pPr>
    </w:p>
    <w:p w:rsidR="00B05279" w:rsidRDefault="00B05279">
      <w:pPr>
        <w:pStyle w:val="ConsPlusTitle"/>
        <w:ind w:firstLine="540"/>
        <w:jc w:val="both"/>
        <w:outlineLvl w:val="0"/>
      </w:pPr>
      <w:r>
        <w:t>Статья 7. Вопросы воинской обязанности и военной службы</w:t>
      </w:r>
    </w:p>
    <w:p w:rsidR="00B05279" w:rsidRDefault="00B05279">
      <w:pPr>
        <w:pStyle w:val="ConsPlusNormal"/>
        <w:ind w:firstLine="540"/>
        <w:jc w:val="both"/>
      </w:pPr>
    </w:p>
    <w:p w:rsidR="00B05279" w:rsidRDefault="00B05279">
      <w:pPr>
        <w:pStyle w:val="ConsPlusNormal"/>
        <w:ind w:firstLine="540"/>
        <w:jc w:val="both"/>
      </w:pPr>
      <w:r>
        <w:t xml:space="preserve">1. Со дня принятия в Российскую Федерацию Луганской Народной Республики и образования в составе Российской Федерации нового субъекта военнослужащие, проходящие военную службу в Народной милиции Луганской Народной Республики, воинских формированиях и органах Луганской Народной Республики, продолжают проходить военную службу в соответствии с законодательством Российской Федерации до урегулирования в установленном законодательством Российской Федерации порядке вопроса о заключении указанными военнослужащими контрактов о прохождении военной службы при условии их соответствия требованиям, предъявляемым </w:t>
      </w:r>
      <w:hyperlink r:id="rId15">
        <w:r>
          <w:rPr>
            <w:color w:val="0000FF"/>
          </w:rPr>
          <w:t>законодательством</w:t>
        </w:r>
      </w:hyperlink>
      <w:r>
        <w:t xml:space="preserve"> Российской Федерации к гражданам, поступающим на военную службу по контракту, или об увольнении с военной службы. Указанные военнослужащие имеют установленный законодательством Российской Федерации статус военнослужащих, проходящих военную службу по контракту. Их воинские звания, документы об образовании и о прохождении военной службы в Народной милиции Луганской Народной Республики, воинских формированиях и органах Луганской Народной Республики, вооруженных силах, воинских формированиях и правоохранительных органах СССР, а также Украины, в которых предусмотрена военная служба, признаются в Российской Федерации и учитываются при исчислении в соответствии с законодательством Российской Федерации выслуги лет на военной службе для назначения пенсии и ежемесячной надбавки за выслугу лет, для решения вопросов о прохождении военной службы.</w:t>
      </w:r>
    </w:p>
    <w:p w:rsidR="00B05279" w:rsidRDefault="00B05279">
      <w:pPr>
        <w:pStyle w:val="ConsPlusNormal"/>
        <w:spacing w:before="200"/>
        <w:ind w:firstLine="540"/>
        <w:jc w:val="both"/>
      </w:pPr>
      <w:r>
        <w:t xml:space="preserve">2. Со дня принятия в Российскую Федерацию Луганской Народной Республики и образования в составе Российской Федерации нового субъекта Народная милиция Луганской Народной Республики, воинские формирования и органы Луганской Народной Республики включаются в </w:t>
      </w:r>
      <w:r>
        <w:lastRenderedPageBreak/>
        <w:t xml:space="preserve">состав соответственно Вооруженных Сил Российской Федерации, других войск, воинских формирований и органов Российской Федерации, на территории Луганской Народной Республики в порядке, установленном законодательством Российской Федерации, создаются объединения, соединения, воинские части и организации Вооруженных Сил Российской Федерации, других войск и воинских формирований Российской Федерации, военные комиссариаты, а также органы, предусмотренные Федеральным </w:t>
      </w:r>
      <w:hyperlink r:id="rId16">
        <w:r>
          <w:rPr>
            <w:color w:val="0000FF"/>
          </w:rPr>
          <w:t>законом</w:t>
        </w:r>
      </w:hyperlink>
      <w:r>
        <w:t xml:space="preserve"> от 31 мая 1996 года N 61-ФЗ "Об обороне". Особенности включения Народной милиции Луганской Народной Республики, воинских формирований и органов Луганской Народной Республики в состав Вооруженных Сил Российской Федерации, других войск, воинских формирований и органов Российской Федерации могут быть установлены Президентом Российской Федерации.</w:t>
      </w:r>
    </w:p>
    <w:p w:rsidR="00B05279" w:rsidRDefault="00B05279">
      <w:pPr>
        <w:pStyle w:val="ConsPlusNormal"/>
        <w:spacing w:before="200"/>
        <w:ind w:firstLine="540"/>
        <w:jc w:val="both"/>
      </w:pPr>
      <w:r>
        <w:t>3. Призыв на военную службу граждан Российской Федерации, проживающих на территории Луганской Народной Республики, проводится в порядке, установленном федеральными законами, начиная с 2023 года.</w:t>
      </w:r>
    </w:p>
    <w:p w:rsidR="00B05279" w:rsidRDefault="00B05279">
      <w:pPr>
        <w:pStyle w:val="ConsPlusNormal"/>
        <w:spacing w:before="200"/>
        <w:ind w:firstLine="540"/>
        <w:jc w:val="both"/>
      </w:pPr>
      <w:r>
        <w:t>4. Отдельные вопросы, связанные с прохождением военной службы на территории Луганской Народной Республики и предоставлением военнослужащим прав и социальных гарантий, могут регулироваться федеральными законами и иными нормативными правовыми актами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8. Формирование органов государственной власти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1. Выборы в законодательный (представительный) орган Луганской Народной Республики проводятся во второе воскресенье сентября 2023 года. До избрания в соответствии с законодательством Российской Федерации законодательного (представительного) органа Луганской Народной Республики его полномочия осуществляет Народный Совет Луганской Народной Республики - парламент Луганской Народной Республики.</w:t>
      </w:r>
    </w:p>
    <w:p w:rsidR="00B05279" w:rsidRDefault="00B05279">
      <w:pPr>
        <w:pStyle w:val="ConsPlusNormal"/>
        <w:spacing w:before="200"/>
        <w:ind w:firstLine="540"/>
        <w:jc w:val="both"/>
      </w:pPr>
      <w:r>
        <w:t xml:space="preserve">2. Народный Совет Луганской Народной Республики - парламент Луганской Народной Республики вправе осуществлять собственное правовое регулирование, включая принятие законов и иных нормативных правовых актов, которые не могут противоречить </w:t>
      </w:r>
      <w:hyperlink r:id="rId17">
        <w:r>
          <w:rPr>
            <w:color w:val="0000FF"/>
          </w:rPr>
          <w:t>Конституции</w:t>
        </w:r>
      </w:hyperlink>
      <w:r>
        <w:t xml:space="preserve"> Российской Федерации, федеральным конституционным законам и федеральным законам.</w:t>
      </w:r>
    </w:p>
    <w:p w:rsidR="00B05279" w:rsidRDefault="00B05279">
      <w:pPr>
        <w:pStyle w:val="ConsPlusNormal"/>
        <w:spacing w:before="200"/>
        <w:ind w:firstLine="540"/>
        <w:jc w:val="both"/>
      </w:pPr>
      <w:r>
        <w:t xml:space="preserve">3. Народный Совет Луганской Народной Республики - парламент Луганской Народной Республики принимает Конституцию Луганской Народной Республики, которая не может противоречить </w:t>
      </w:r>
      <w:hyperlink r:id="rId18">
        <w:r>
          <w:rPr>
            <w:color w:val="0000FF"/>
          </w:rPr>
          <w:t>Конституции</w:t>
        </w:r>
      </w:hyperlink>
      <w:r>
        <w:t xml:space="preserve"> Российской Федерации.</w:t>
      </w:r>
    </w:p>
    <w:p w:rsidR="00B05279" w:rsidRDefault="00B05279">
      <w:pPr>
        <w:pStyle w:val="ConsPlusNormal"/>
        <w:spacing w:before="200"/>
        <w:ind w:firstLine="540"/>
        <w:jc w:val="both"/>
      </w:pPr>
      <w:r>
        <w:t>4. Президент Российской Федерации в течение десяти дней со дня принятия в Российскую Федерацию Луганской Народной Республики и образования в составе Российской Федерации нового субъекта назначает временно исполняющего обязанности высшего должностного лица Луганской Народной Республики - Главы Луганской Народной Республики на период до вступления в должность избранного в соответствии с законодательством Российской Федерации Главы Луганской Народной Республики.</w:t>
      </w:r>
    </w:p>
    <w:p w:rsidR="00B05279" w:rsidRDefault="00B05279">
      <w:pPr>
        <w:pStyle w:val="ConsPlusNormal"/>
        <w:spacing w:before="200"/>
        <w:ind w:firstLine="540"/>
        <w:jc w:val="both"/>
      </w:pPr>
      <w:r>
        <w:t>5. Правительство Луганской Народной Республики продолжает исполнять полномочия вплоть до формирования Правительства Луганской Народной Республики временно исполняющим обязанности Главы Луганской Народной Республики в соответствии с законодательством Российской Федерации.</w:t>
      </w:r>
    </w:p>
    <w:p w:rsidR="00B05279" w:rsidRDefault="00B05279">
      <w:pPr>
        <w:pStyle w:val="ConsPlusNormal"/>
        <w:spacing w:before="200"/>
        <w:ind w:firstLine="540"/>
        <w:jc w:val="both"/>
      </w:pPr>
      <w:r>
        <w:t>6. Наряду с Правительством Луганской Народной Республики в соответствии с законодательством Российской Федерации формируются органы исполнительной власти Луганской Народной Республики. До завершения формирования таких органов их функции могут осуществляться органами Луганской Народной Республики по решению временно исполняющего обязанности Главы Луганской Народной Республики.</w:t>
      </w:r>
    </w:p>
    <w:p w:rsidR="00B05279" w:rsidRDefault="00B05279">
      <w:pPr>
        <w:pStyle w:val="ConsPlusNormal"/>
        <w:spacing w:before="200"/>
        <w:ind w:firstLine="540"/>
        <w:jc w:val="both"/>
      </w:pPr>
      <w:r>
        <w:t xml:space="preserve">7. Сенаторы Российской Федерации - представители от субъекта Российской Федерации наделяются полномочиями в соответствии с законодательством Российской Федерации Народным Советом Луганской Народной Республики - парламентом Луганской Народной Республики в качестве законодательного (представительного) органа субъекта Российской Федерации и временно исполняющим обязанности Главы Луганской Народной Республики. При этом требования законодательства Российской Федерации о постоянном проживании на территории соответствующего субъекта Российской Федерации, а также об обязательном закрытии счетов (вкладов) в иностранных банках, расположенных за пределами территории Российской </w:t>
      </w:r>
      <w:r>
        <w:lastRenderedPageBreak/>
        <w:t>Федерации, о прекращении хранения наличных денежных средств и ценностей в таких банках, об отчуждении иностранных финансовых инструментов не применяются.</w:t>
      </w:r>
    </w:p>
    <w:p w:rsidR="00B05279" w:rsidRDefault="00B05279">
      <w:pPr>
        <w:pStyle w:val="ConsPlusNormal"/>
        <w:spacing w:before="200"/>
        <w:ind w:firstLine="540"/>
        <w:jc w:val="both"/>
      </w:pPr>
      <w:r>
        <w:t>8. До 1 июня 2023 года в Луганской Народной Республике с учетом ее административно-территориального деления, установленного Народным Советом Луганской Народной Республики - парламентом Луганской Народной Республики, создаются территориальные органы федеральных органов исполнительной власти. В случае, если законодательством Российской Федерации предусмотрено участие органов государственной власти субъекта Российской Федерации в создании и (или) формировании территориальных органов федеральных органов исполнительной власти, органы государственной власти Луганской Народной Республики, действующие в соответствии с настоящей статьей, участвуют в их создании и (или) формировании.</w:t>
      </w:r>
    </w:p>
    <w:p w:rsidR="00B05279" w:rsidRDefault="00B05279">
      <w:pPr>
        <w:pStyle w:val="ConsPlusNormal"/>
        <w:ind w:firstLine="540"/>
        <w:jc w:val="both"/>
      </w:pPr>
    </w:p>
    <w:p w:rsidR="00B05279" w:rsidRDefault="00B05279">
      <w:pPr>
        <w:pStyle w:val="ConsPlusTitle"/>
        <w:ind w:firstLine="540"/>
        <w:jc w:val="both"/>
        <w:outlineLvl w:val="0"/>
      </w:pPr>
      <w:r>
        <w:t>Статья 9. Создание органов прокуратуры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bookmarkStart w:id="4" w:name="P98"/>
      <w:bookmarkEnd w:id="4"/>
      <w:r>
        <w:t xml:space="preserve">1. В течение переходного периода Генеральная прокуратура Российской Федерации создает на территории Луганской Народной Республики органы прокуратуры Луганской Народной Республики, имеющие статус прокуратуры субъекта Российской Федерации, и другие территориальные органы прокуратуры в соответствии с </w:t>
      </w:r>
      <w:hyperlink r:id="rId19">
        <w:r>
          <w:rPr>
            <w:color w:val="0000FF"/>
          </w:rPr>
          <w:t>законодательством</w:t>
        </w:r>
      </w:hyperlink>
      <w:r>
        <w:t xml:space="preserve"> Российской Федерации о прокуратуре.</w:t>
      </w:r>
    </w:p>
    <w:p w:rsidR="00B05279" w:rsidRDefault="00B05279">
      <w:pPr>
        <w:pStyle w:val="ConsPlusNormal"/>
        <w:spacing w:before="200"/>
        <w:ind w:firstLine="540"/>
        <w:jc w:val="both"/>
      </w:pPr>
      <w:r>
        <w:t>2. Прокуроры, осуществляющие свои полномочия на территории Луганской Народной Республики, в том числе прокурор Луганской Народной Республики, назначаются на должность в соответствии с законодательством Российской Федерации.</w:t>
      </w:r>
    </w:p>
    <w:p w:rsidR="00B05279" w:rsidRDefault="00B05279">
      <w:pPr>
        <w:pStyle w:val="ConsPlusNormal"/>
        <w:spacing w:before="200"/>
        <w:ind w:firstLine="540"/>
        <w:jc w:val="both"/>
      </w:pPr>
      <w:r>
        <w:t xml:space="preserve">3. До завершения формирования органов прокуратуры, предусмотренных </w:t>
      </w:r>
      <w:hyperlink w:anchor="P98">
        <w:r>
          <w:rPr>
            <w:color w:val="0000FF"/>
          </w:rPr>
          <w:t>частью 1</w:t>
        </w:r>
      </w:hyperlink>
      <w:r>
        <w:t xml:space="preserve"> настоящей статьи, соответствующие полномочия на территории Луганской Народной Республики осуществляют органы прокуратуры Луганской Народной Республики, действовавшие на день принятия в Российскую Федерацию Луганской Народной Республики и образования в составе Российской Федерации нового субъекта. В случае отсутствия таких органов соответствующие полномочия на территории Луганской Народной Республики осуществляют органы военной прокуратуры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10. Создание судов Российской Федерации на территории Луганской Народной Республики. Осуществление правосудия в течение переходного периода</w:t>
      </w:r>
    </w:p>
    <w:p w:rsidR="00B05279" w:rsidRDefault="00B05279">
      <w:pPr>
        <w:pStyle w:val="ConsPlusNormal"/>
        <w:ind w:firstLine="540"/>
        <w:jc w:val="both"/>
      </w:pPr>
    </w:p>
    <w:p w:rsidR="00B05279" w:rsidRDefault="00B05279">
      <w:pPr>
        <w:pStyle w:val="ConsPlusNormal"/>
        <w:ind w:firstLine="540"/>
        <w:jc w:val="both"/>
      </w:pPr>
      <w:r>
        <w:t xml:space="preserve">1. В течение </w:t>
      </w:r>
      <w:hyperlink w:anchor="P434">
        <w:r>
          <w:rPr>
            <w:color w:val="0000FF"/>
          </w:rPr>
          <w:t>переходного периода</w:t>
        </w:r>
      </w:hyperlink>
      <w:r>
        <w:t xml:space="preserve"> на территории Луганской Народной Республики с учетом ее административно-территориального деления, установленного законодательным (представительным) органом Луганской Народной Республики, создаются суды Российской Федерации (федеральные суды) в соответствии с законодательством Российской Федерации о судебной системе.</w:t>
      </w:r>
    </w:p>
    <w:p w:rsidR="00B05279" w:rsidRDefault="00B05279">
      <w:pPr>
        <w:pStyle w:val="ConsPlusNormal"/>
        <w:spacing w:before="200"/>
        <w:ind w:firstLine="540"/>
        <w:jc w:val="both"/>
      </w:pPr>
      <w:r>
        <w:t xml:space="preserve">2. Граждане, замещавшие должности судей в судах,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имеют преимущественное право на замещение должностей судей в судах Российской Федерации, создаваемых на территории Луганской Народной Республики, при наличии у них гражданства Российской Федерации, а также при условии их соответствия иным требованиям, предъявляемым </w:t>
      </w:r>
      <w:hyperlink r:id="rId20">
        <w:r>
          <w:rPr>
            <w:color w:val="0000FF"/>
          </w:rPr>
          <w:t>законодательством</w:t>
        </w:r>
      </w:hyperlink>
      <w:r>
        <w:t xml:space="preserve"> Российской Федерации о статусе судей к кандидатам на должность судьи. Конкурсный отбор на замещение должности судьи в судах Российской Федерации, создаваемых на территории Луганской Народной Республики, осуществляется Высшей квалификационной коллегией судей Российской Федерации.</w:t>
      </w:r>
    </w:p>
    <w:p w:rsidR="00B05279" w:rsidRDefault="00B05279">
      <w:pPr>
        <w:pStyle w:val="ConsPlusNormal"/>
        <w:spacing w:before="200"/>
        <w:ind w:firstLine="540"/>
        <w:jc w:val="both"/>
      </w:pPr>
      <w:r>
        <w:t>3. На территории Луганской Народной Республики по инициативе законодательного (представительного) органа Луганской Народной Республики, согласованной с Верховным Судом Российской Федерации, создаются судебные участки и должности мировых судей в соответствии с законодательством Российской Федерации.</w:t>
      </w:r>
    </w:p>
    <w:p w:rsidR="00B05279" w:rsidRDefault="00B05279">
      <w:pPr>
        <w:pStyle w:val="ConsPlusNormal"/>
        <w:spacing w:before="200"/>
        <w:ind w:firstLine="540"/>
        <w:jc w:val="both"/>
      </w:pPr>
      <w:r>
        <w:t>4. Решение о дне начала деятельности федеральных судов на территории Луганской Народной Республики принимает Пленум Верховного Суда Российской Федерации и официально извещает об этом.</w:t>
      </w:r>
    </w:p>
    <w:p w:rsidR="00B05279" w:rsidRDefault="00B05279">
      <w:pPr>
        <w:pStyle w:val="ConsPlusNormal"/>
        <w:spacing w:before="200"/>
        <w:ind w:firstLine="540"/>
        <w:jc w:val="both"/>
      </w:pPr>
      <w:bookmarkStart w:id="5" w:name="P108"/>
      <w:bookmarkEnd w:id="5"/>
      <w:r>
        <w:t xml:space="preserve">5. До создания на территории Луганской Народной Республики судов Российской Федерации правосудие от имени Российской Федерации на указанной территории осуществляют суды, </w:t>
      </w:r>
      <w:r>
        <w:lastRenderedPageBreak/>
        <w:t>действовавшие на день принятия в Российскую Федерацию Луганской Народной Республики и образования в составе Российской Федерации нового субъекта. Лица, замещавшие должности судей в этих судах, продолжают осуществлять правосудие до создания и начала деятельности судов Российской Федерации на указанной территории при условии наличия у них гражданства Российской Федерации.</w:t>
      </w:r>
    </w:p>
    <w:p w:rsidR="00B05279" w:rsidRDefault="00B05279">
      <w:pPr>
        <w:pStyle w:val="ConsPlusNormal"/>
        <w:spacing w:before="200"/>
        <w:ind w:firstLine="540"/>
        <w:jc w:val="both"/>
      </w:pPr>
      <w:r>
        <w:t xml:space="preserve">6. Вышестоящими судебными инстанциями по отношению к судам, указанным в </w:t>
      </w:r>
      <w:hyperlink w:anchor="P108">
        <w:r>
          <w:rPr>
            <w:color w:val="0000FF"/>
          </w:rPr>
          <w:t>части 5</w:t>
        </w:r>
      </w:hyperlink>
      <w:r>
        <w:t xml:space="preserve"> настоящей статьи, являются Верховный Суд Луганской Народной Республики, действовавший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Первый апелляционный суд общей юрисдикции, апелляционный военный суд, Двадцать первый арбитражный апелляционный суд, Второй кассационный суд общей юрисдикции, кассационный военный суд, Арбитражный суд Центрального округа и Верховный Суд Российской Федерации.</w:t>
      </w:r>
    </w:p>
    <w:p w:rsidR="00B05279" w:rsidRDefault="00B05279">
      <w:pPr>
        <w:pStyle w:val="ConsPlusNormal"/>
        <w:spacing w:before="200"/>
        <w:ind w:firstLine="540"/>
        <w:jc w:val="both"/>
      </w:pPr>
      <w:r>
        <w:t xml:space="preserve">7. Заявления по гражданским и административным делам, по экономическим и хозяйственным спорам, а также уголовные дела и дела об административных правонарушениях, принятые к производству судами первой инстанции, действовавшими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w:t>
      </w:r>
      <w:hyperlink r:id="rId21">
        <w:r>
          <w:rPr>
            <w:color w:val="0000FF"/>
          </w:rPr>
          <w:t>Кодексом</w:t>
        </w:r>
      </w:hyperlink>
      <w:r>
        <w:t xml:space="preserve"> Российской Федерации об административных правонарушениях. Уголовные дела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sidR="00B05279" w:rsidRDefault="00B05279">
      <w:pPr>
        <w:pStyle w:val="ConsPlusNormal"/>
        <w:spacing w:before="200"/>
        <w:ind w:firstLine="540"/>
        <w:jc w:val="both"/>
      </w:pPr>
      <w:r>
        <w:t xml:space="preserve">8. Апелляционные жалобы, в том числе принятые к производству соответствующим судом Луганской Народной Республики, действовавшим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не рассмотренные на этот день, рассматриваются по правилам, установленным соответствующим процессуальным законодательством Российской Федерации, </w:t>
      </w:r>
      <w:hyperlink r:id="rId22">
        <w:r>
          <w:rPr>
            <w:color w:val="0000FF"/>
          </w:rPr>
          <w:t>Кодексом</w:t>
        </w:r>
      </w:hyperlink>
      <w:r>
        <w:t xml:space="preserve"> Российской Федерации об административных правонарушениях. Апелляционные жалобы на судебные постановления по уголовным делам подлежат рассмотрению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sidR="00B05279" w:rsidRDefault="00B05279">
      <w:pPr>
        <w:pStyle w:val="ConsPlusNormal"/>
        <w:spacing w:before="200"/>
        <w:ind w:firstLine="540"/>
        <w:jc w:val="both"/>
      </w:pPr>
      <w:r>
        <w:t>9. Постановления судов общей юрисдикции, общих и административных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апелляционных судах, действовавших на этот день на указанной территории, в течение шести месяцев после вступления их в законную силу могут быть обжалованы во Второй кассационный суд общей юрисдикции, а далее соответственно в Судебную коллегию по административным делам Верховного Суда Российской Федерации, Судебную коллегию по гражданским делам Верховного Суда Российской Федерации, Судебную коллегию по уголовным делам Верховного Суда Российской Федерации.</w:t>
      </w:r>
    </w:p>
    <w:p w:rsidR="00B05279" w:rsidRDefault="00B05279">
      <w:pPr>
        <w:pStyle w:val="ConsPlusNormal"/>
        <w:spacing w:before="200"/>
        <w:ind w:firstLine="540"/>
        <w:jc w:val="both"/>
      </w:pPr>
      <w:r>
        <w:t>10. Постановления военных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кассационный военный суд, а далее в Судебную коллегию по делам военнослужащих Верховного Суда Российской Федерации.</w:t>
      </w:r>
    </w:p>
    <w:p w:rsidR="00B05279" w:rsidRDefault="00B05279">
      <w:pPr>
        <w:pStyle w:val="ConsPlusNormal"/>
        <w:spacing w:before="200"/>
        <w:ind w:firstLine="540"/>
        <w:jc w:val="both"/>
      </w:pPr>
      <w:r>
        <w:t xml:space="preserve">11. Постановления по делам об административных правонарушениях, вынесенные судами, действовавшими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вступившие в законную силу до этого дня, в течение шести месяцев после вступления их в законную силу могут быть обжалованы во Второй кассационный суд общей юрисдикции, а далее в Верховный Суд Российской Федерации в соответствии с </w:t>
      </w:r>
      <w:hyperlink r:id="rId23">
        <w:r>
          <w:rPr>
            <w:color w:val="0000FF"/>
          </w:rPr>
          <w:t>главой 30</w:t>
        </w:r>
      </w:hyperlink>
      <w:r>
        <w:t xml:space="preserve"> Кодекса Российской Федерации об административных правонарушениях.</w:t>
      </w:r>
    </w:p>
    <w:p w:rsidR="00B05279" w:rsidRDefault="00B05279">
      <w:pPr>
        <w:pStyle w:val="ConsPlusNormal"/>
        <w:spacing w:before="200"/>
        <w:ind w:firstLine="540"/>
        <w:jc w:val="both"/>
      </w:pPr>
      <w:r>
        <w:lastRenderedPageBreak/>
        <w:t>12. Постановления арбитражных судов (хозяйственных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вступившие в законную силу до этого дня и являвшиеся предметом апелляционного рассмотрения в соответствующих судах, действовавших на этот день на указанной территории, в течение шести месяцев со дня вступления в силу настоящего Федерального конституционного закона могут быть обжалованы в Арбитражный суд Центрального округа, а далее в Судебную коллегию по экономическим спорам Верховного Суда Российской Федерации.</w:t>
      </w:r>
    </w:p>
    <w:p w:rsidR="00B05279" w:rsidRDefault="00B05279">
      <w:pPr>
        <w:pStyle w:val="ConsPlusNormal"/>
        <w:spacing w:before="200"/>
        <w:ind w:firstLine="540"/>
        <w:jc w:val="both"/>
      </w:pPr>
      <w:r>
        <w:t>13. Основаниями для пересмотра Вторым кассационным судом общей юрисдикции, кассационным военным судом, Арбитражным судом Центрального округа, Судебной коллегией по административным делам Верховного Суда Российской Федерации, Судебной коллегией по гражданским делам Верховного Суда Российской Федерации, Судебной коллегией по уголовным делам Верховного Суда Российской Федерации, Судебной коллегией по экономическим спорам Верховного Суда Российской Федерации, Судебной коллегией по делам военнослужащих Верховного Суда Российской Федерации, Президиумом Верховного Суда Российской Федерации вступивших в законную силу постановлений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являются существенные нарушения указанными судами норм материального и процессуального права.</w:t>
      </w:r>
    </w:p>
    <w:p w:rsidR="00B05279" w:rsidRDefault="00B05279">
      <w:pPr>
        <w:pStyle w:val="ConsPlusNormal"/>
        <w:spacing w:before="200"/>
        <w:ind w:firstLine="540"/>
        <w:jc w:val="both"/>
      </w:pPr>
      <w:r>
        <w:t xml:space="preserve">14. В случае отмены Вторым кассационным судом общей юрисдикции, кассационным военным судом, Арбитражным судом Центрального округа, Верховным Судом Российской Федерации полностью или в части постановления суда, действовавшего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направления дела на новое рассмотрение в соответствующий суд, действующий на территории Луганской Народной Республики, рассмотрение такого дела осуществляется по правилам, установленным соответствующим процессуальным законодательством Российской Федерации, </w:t>
      </w:r>
      <w:hyperlink r:id="rId24">
        <w:r>
          <w:rPr>
            <w:color w:val="0000FF"/>
          </w:rPr>
          <w:t>Кодексом</w:t>
        </w:r>
      </w:hyperlink>
      <w:r>
        <w:t xml:space="preserve"> Российской Федерации об административных правонарушениях.</w:t>
      </w:r>
    </w:p>
    <w:p w:rsidR="00B05279" w:rsidRDefault="00B05279">
      <w:pPr>
        <w:pStyle w:val="ConsPlusNormal"/>
        <w:spacing w:before="200"/>
        <w:ind w:firstLine="540"/>
        <w:jc w:val="both"/>
      </w:pPr>
      <w:r>
        <w:t>15. Постановления судов,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которые вступили в законную силу и рассматривались в кассационном порядке в соответствующем кассационном суде, действовавшем на этот день на указанной территории, не подлежат обжалованию в кассационные суды общей юрисдикции, кассационный военный суд и Верховный Суд Российской Федерации.</w:t>
      </w:r>
    </w:p>
    <w:p w:rsidR="00B05279" w:rsidRDefault="00B05279">
      <w:pPr>
        <w:pStyle w:val="ConsPlusNormal"/>
        <w:spacing w:before="200"/>
        <w:ind w:firstLine="540"/>
        <w:jc w:val="both"/>
      </w:pPr>
      <w:r>
        <w:t>16. Расследование уголовных дел, находившихся в производстве органов предварительного расследования, действовавших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осуществляется в соответствии с уголовно-процессуальным законодательством Российской Федерации. Уголовные дела передаются для рассмотрения в суды при условии, что предъявленное обвинение поддержано прокурором соответствующего территориального органа прокуратуры Российской Федерации от имени Российской Федерации.</w:t>
      </w:r>
    </w:p>
    <w:p w:rsidR="00B05279" w:rsidRDefault="00B05279">
      <w:pPr>
        <w:pStyle w:val="ConsPlusNormal"/>
        <w:spacing w:before="200"/>
        <w:ind w:firstLine="540"/>
        <w:jc w:val="both"/>
      </w:pPr>
      <w:r>
        <w:t>17. Особенности применения на территории Луганской Народной Республики в течение переходного периода уголовного, уголовно-процессуального и уголовно-исполнительного законодательства Российской Федерации определяются федеральным законом.</w:t>
      </w:r>
    </w:p>
    <w:p w:rsidR="00B05279" w:rsidRDefault="00B05279">
      <w:pPr>
        <w:pStyle w:val="ConsPlusNormal"/>
        <w:spacing w:before="200"/>
        <w:ind w:firstLine="540"/>
        <w:jc w:val="both"/>
      </w:pPr>
      <w:r>
        <w:t>18. Обеспечение деятельности судов и исполнение судебных решений, в том числе в течение переходного периода, осуществляются в соответствии с законодательством Российской Федерации.</w:t>
      </w:r>
    </w:p>
    <w:p w:rsidR="00B05279" w:rsidRDefault="00B05279">
      <w:pPr>
        <w:pStyle w:val="ConsPlusNormal"/>
        <w:spacing w:before="200"/>
        <w:ind w:firstLine="540"/>
        <w:jc w:val="both"/>
      </w:pPr>
      <w:r>
        <w:t>19. При рассмотрении до окончания переходного периода Арбитражным судом Луганской Народной Республики, созданным до дня принятия в Российскую Федерацию Луганской Народной Республики и образования в составе Российской Федерации нового субъекта, Арбитражным судом Луганской Народной Республики, Двадцать первым арбитражным апелляционным судом, Арбитражным судом Центрального округа и Судебной коллегией по экономическим спорам Верховного Суда Российской Федерации дел, связанных с исковыми требованиями к кредитным организациям, могут приниматься в качестве письменных доказательств документы, составленные полностью или частично на украинском языке, без надлежащим образом заверенного перевода этих документов на русский язык, если они составлены до дня принятия в Российскую Федерацию Луганской Народной Республики и образования в составе Российской Федерации нового субъекта.</w:t>
      </w:r>
    </w:p>
    <w:p w:rsidR="00B05279" w:rsidRDefault="00B05279">
      <w:pPr>
        <w:pStyle w:val="ConsPlusNormal"/>
        <w:ind w:firstLine="540"/>
        <w:jc w:val="both"/>
      </w:pPr>
    </w:p>
    <w:p w:rsidR="00B05279" w:rsidRDefault="00B05279">
      <w:pPr>
        <w:pStyle w:val="ConsPlusTitle"/>
        <w:ind w:firstLine="540"/>
        <w:jc w:val="both"/>
        <w:outlineLvl w:val="0"/>
      </w:pPr>
      <w:r>
        <w:t>Статья 11. Местное самоуправление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Местное самоуправление на территории Луганской Народной Республики осуществляется в соответствии с </w:t>
      </w:r>
      <w:hyperlink r:id="rId25">
        <w:r>
          <w:rPr>
            <w:color w:val="0000FF"/>
          </w:rPr>
          <w:t>законодательством</w:t>
        </w:r>
      </w:hyperlink>
      <w:r>
        <w:t xml:space="preserve"> Российской Федерации о местном самоуправлении с учетом особенностей, установленных настоящей статьей, а также в соответствии с нормативными правовыми актами Луганской Народной Республики.</w:t>
      </w:r>
    </w:p>
    <w:p w:rsidR="00B05279" w:rsidRDefault="00B05279">
      <w:pPr>
        <w:pStyle w:val="ConsPlusNormal"/>
        <w:spacing w:before="200"/>
        <w:ind w:firstLine="540"/>
        <w:jc w:val="both"/>
      </w:pPr>
      <w:r>
        <w:t>2. Местное самоуправление на территории Луганской Народной Республики осуществляется в городских округах и (или) муниципальных округах.</w:t>
      </w:r>
    </w:p>
    <w:p w:rsidR="00B05279" w:rsidRDefault="00B05279">
      <w:pPr>
        <w:pStyle w:val="ConsPlusNormal"/>
        <w:spacing w:before="200"/>
        <w:ind w:firstLine="540"/>
        <w:jc w:val="both"/>
      </w:pPr>
      <w:r>
        <w:t xml:space="preserve">3. В целях организации местного самоуправления на территории Луганской Народной Республики в соответствии с </w:t>
      </w:r>
      <w:hyperlink r:id="rId26">
        <w:r>
          <w:rPr>
            <w:color w:val="0000FF"/>
          </w:rPr>
          <w:t>законодательством</w:t>
        </w:r>
      </w:hyperlink>
      <w:r>
        <w:t xml:space="preserve"> Российской Федерации о местном самоуправлении законодательный орган Луганской Народной Республики не позднее чем через шесть месяцев со дня вступления в силу настоящего Федерального конституционного закона принимает законы Луганской Народной Республики, предусматривающие:</w:t>
      </w:r>
    </w:p>
    <w:p w:rsidR="00B05279" w:rsidRDefault="00B05279">
      <w:pPr>
        <w:pStyle w:val="ConsPlusNormal"/>
        <w:spacing w:before="200"/>
        <w:ind w:firstLine="540"/>
        <w:jc w:val="both"/>
      </w:pPr>
      <w:r>
        <w:t>1) образование городских округов и (или) муниципальных округов;</w:t>
      </w:r>
    </w:p>
    <w:p w:rsidR="00B05279" w:rsidRDefault="00B05279">
      <w:pPr>
        <w:pStyle w:val="ConsPlusNormal"/>
        <w:spacing w:before="200"/>
        <w:ind w:firstLine="540"/>
        <w:jc w:val="both"/>
      </w:pPr>
      <w:r>
        <w:t>2) установление границ вновь образованных муниципальных образований;</w:t>
      </w:r>
    </w:p>
    <w:p w:rsidR="00B05279" w:rsidRDefault="00B05279">
      <w:pPr>
        <w:pStyle w:val="ConsPlusNormal"/>
        <w:spacing w:before="200"/>
        <w:ind w:firstLine="540"/>
        <w:jc w:val="both"/>
      </w:pPr>
      <w:r>
        <w:t>3) установление численности депутатов представительных органов вновь образованных муниципальных образований. При этом к вновь образованным муниципальным образованиям применяются требования к численности депутатов представительных органов муниципальных образований, предусмотренные законодательством Российской Федерации о местном самоуправлении, если иное не определено законом Луганской Народной Республики;</w:t>
      </w:r>
    </w:p>
    <w:p w:rsidR="00B05279" w:rsidRDefault="00B05279">
      <w:pPr>
        <w:pStyle w:val="ConsPlusNormal"/>
        <w:spacing w:before="200"/>
        <w:ind w:firstLine="540"/>
        <w:jc w:val="both"/>
      </w:pPr>
      <w:r>
        <w:t>4) установление сроков полномочий органов местного самоуправления. При этом такой срок не может быть менее двух лет.</w:t>
      </w:r>
    </w:p>
    <w:p w:rsidR="00B05279" w:rsidRDefault="00B05279">
      <w:pPr>
        <w:pStyle w:val="ConsPlusNormal"/>
        <w:spacing w:before="200"/>
        <w:ind w:firstLine="540"/>
        <w:jc w:val="both"/>
      </w:pPr>
      <w:r>
        <w:t>4. Представительные органы вновь образованных муниципальных образований избираются во второе воскресенье сентября 2023 года.</w:t>
      </w:r>
    </w:p>
    <w:p w:rsidR="00B05279" w:rsidRDefault="00B05279">
      <w:pPr>
        <w:pStyle w:val="ConsPlusNormal"/>
        <w:spacing w:before="200"/>
        <w:ind w:firstLine="540"/>
        <w:jc w:val="both"/>
      </w:pPr>
      <w:r>
        <w:t>5. Главы вновь образованных муниципальных образований избираются представительными органами таких муниципальных образований из числа кандидатов, представленных Главой Луганской Народной Республики, и возглавляют местную администрацию.</w:t>
      </w:r>
    </w:p>
    <w:p w:rsidR="00B05279" w:rsidRDefault="00B05279">
      <w:pPr>
        <w:pStyle w:val="ConsPlusNormal"/>
        <w:spacing w:before="200"/>
        <w:ind w:firstLine="540"/>
        <w:jc w:val="both"/>
      </w:pPr>
      <w:r>
        <w:t>6. На территориях вновь образованных муниципальных образований до завершения формирования органов местного самоуправления полномочия органов местного самоуправления и должностных лиц местного самоуправления исполняют органы и должностные лица, осуществлявшие на этих территориях на день принятия в Российскую Федерацию Луганской Народной Республики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w:t>
      </w:r>
    </w:p>
    <w:p w:rsidR="00B05279" w:rsidRDefault="00B05279">
      <w:pPr>
        <w:pStyle w:val="ConsPlusNormal"/>
        <w:spacing w:before="200"/>
        <w:ind w:firstLine="540"/>
        <w:jc w:val="both"/>
      </w:pPr>
      <w:r>
        <w:t>7. Органы и должностные лица, которые осуществляли на территориях вновь образованных муниципальных образований на день принятия в Российскую Федерацию Луганской Народной Республики и образования в составе Российской Федерации нового субъекта полномочия, отнесенные законодательством Российской Федерации к полномочиям органов местного самоуправления, и не были наделены иными полномочиями, упраздняются после завершения формирования органов местного самоуправления в соответствии с законодательством Российской Федерации о местном самоуправлении и настоящей статьей.</w:t>
      </w:r>
    </w:p>
    <w:p w:rsidR="00B05279" w:rsidRDefault="00B05279">
      <w:pPr>
        <w:pStyle w:val="ConsPlusNormal"/>
        <w:ind w:firstLine="540"/>
        <w:jc w:val="both"/>
      </w:pPr>
    </w:p>
    <w:p w:rsidR="00B05279" w:rsidRDefault="00B05279">
      <w:pPr>
        <w:pStyle w:val="ConsPlusTitle"/>
        <w:ind w:firstLine="540"/>
        <w:jc w:val="both"/>
        <w:outlineLvl w:val="0"/>
      </w:pPr>
      <w:r>
        <w:t>Статья 12. Действие документов, выданных государственными и иными официальными органами Украины, государственными и иными официальными органами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bookmarkStart w:id="6" w:name="P140"/>
      <w:bookmarkEnd w:id="6"/>
      <w:r>
        <w:t>1. На территории Российской Федерации признаются и действуют без ограничения срока действия и какого-либо подтверждения со стороны государственных органов Российской Федерации, государственных органов Луганской Народной Республики, если иное не предусмотрено настоящим Федеральным конституционным законом либо не вытекает из самих документов или существа отношений, следующие документы, действовавшие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w:t>
      </w:r>
    </w:p>
    <w:p w:rsidR="00B05279" w:rsidRDefault="00B05279">
      <w:pPr>
        <w:pStyle w:val="ConsPlusNormal"/>
        <w:spacing w:before="200"/>
        <w:ind w:firstLine="540"/>
        <w:jc w:val="both"/>
      </w:pPr>
      <w:r>
        <w:lastRenderedPageBreak/>
        <w:t>1) документы, подтверждающие гражданское состояние, трудовой (страховой) стаж, право на получение пенсий, пособий, компенсаций и иных социальных выплат, льгот в натуральной форме, право на получение медицинской помощи, таможенные документы, выданные государственными и иными официальными органами Луганской Народной Республики, органами государственной власти Украины, органами местного самоуправления Украины;</w:t>
      </w:r>
    </w:p>
    <w:p w:rsidR="00B05279" w:rsidRDefault="00B05279">
      <w:pPr>
        <w:pStyle w:val="ConsPlusNormal"/>
        <w:spacing w:before="200"/>
        <w:ind w:firstLine="540"/>
        <w:jc w:val="both"/>
      </w:pPr>
      <w:r>
        <w:t>2) лицензии (разрешения), за исключением лицензий (разрешений) на осуществление предпринимательской деятельности, которая не соответствует требованиям, установленным законодательством Российской Федерации, лицензий на осуществление банковских операций и лицензий (разрешений) на осуществление деятельности некредитных финансовых организаций, выданные государственными и иными официальными органами Луганской Народной Республики, органами государственной власти Украины, органами местного самоуправления Украины;</w:t>
      </w:r>
    </w:p>
    <w:p w:rsidR="00B05279" w:rsidRDefault="00B05279">
      <w:pPr>
        <w:pStyle w:val="ConsPlusNormal"/>
        <w:spacing w:before="200"/>
        <w:ind w:firstLine="540"/>
        <w:jc w:val="both"/>
      </w:pPr>
      <w:r>
        <w:t>3) документы об образовании, выданные уполномоченными органами и организациями Украины, документы об образовании и (или) о квалификации, выданные уполномоченными органами и организациями Луганской Народной Республики;</w:t>
      </w:r>
    </w:p>
    <w:p w:rsidR="00B05279" w:rsidRDefault="00B05279">
      <w:pPr>
        <w:pStyle w:val="ConsPlusNormal"/>
        <w:spacing w:before="200"/>
        <w:ind w:firstLine="540"/>
        <w:jc w:val="both"/>
      </w:pPr>
      <w:r>
        <w:t>4) судебные постановления, принятые судами Украины и Луганской Народной Республики, при условии, что иное не предусмотрено федеральным законом;</w:t>
      </w:r>
    </w:p>
    <w:p w:rsidR="00B05279" w:rsidRDefault="00B05279">
      <w:pPr>
        <w:pStyle w:val="ConsPlusNormal"/>
        <w:spacing w:before="200"/>
        <w:ind w:firstLine="540"/>
        <w:jc w:val="both"/>
      </w:pPr>
      <w:bookmarkStart w:id="7" w:name="P145"/>
      <w:bookmarkEnd w:id="7"/>
      <w:r>
        <w:t>5) документы, являющиеся основанием для государственной регистрации прав на недвижимое имущество, расположенное на территории Луганской Народной Республики, подтверждающие возникновение, изменение, ограничение, переход или прекращение прав на такое имущество, обременение такого имущества, выданные государственными и (или) иными официальными органами Луганской Народной Республики и (или) удостоверенные нотариусами Луганской Народной Республики, а также выданные органами государственной власти Украины, органами местного самоуправления Украины и (или) удостоверенные нотариусами Украины (если документы на такое имущество не выданы государственными и (или) иными официальными органами Луганской Народной Республики и (или) не удостоверены нотариусами Луганской Народной Республики или не выданы органами, входящими в единую систему публичной власти в Российской Федерации).</w:t>
      </w:r>
    </w:p>
    <w:p w:rsidR="00B05279" w:rsidRDefault="00B05279">
      <w:pPr>
        <w:pStyle w:val="ConsPlusNormal"/>
        <w:spacing w:before="200"/>
        <w:ind w:firstLine="540"/>
        <w:jc w:val="both"/>
      </w:pPr>
      <w:r>
        <w:t xml:space="preserve">2. Документы, указанные в </w:t>
      </w:r>
      <w:hyperlink w:anchor="P145">
        <w:r>
          <w:rPr>
            <w:color w:val="0000FF"/>
          </w:rPr>
          <w:t>пункте 5 части 1</w:t>
        </w:r>
      </w:hyperlink>
      <w:r>
        <w:t xml:space="preserve"> настоящей статьи, выданные до дня принятия в Российскую Федерацию Луганской Народной Республики и образования в составе Российской Федерации нового субъекта, представляются до 1 января 2028 года для государственной регистрации соответствующих прав, ограничений и обременений органами, осуществляющими государственную регистрацию прав на недвижимое имущество и сделок с ним, в Едином государственном реестре недвижимости в порядке, установленном законодательством Российской Федерации.</w:t>
      </w:r>
    </w:p>
    <w:p w:rsidR="00B05279" w:rsidRDefault="00B05279">
      <w:pPr>
        <w:pStyle w:val="ConsPlusNormal"/>
        <w:spacing w:before="200"/>
        <w:ind w:firstLine="540"/>
        <w:jc w:val="both"/>
      </w:pPr>
      <w:r>
        <w:t xml:space="preserve">3. Особенности признания на территории Российской Федерации и действия документов, указанных в </w:t>
      </w:r>
      <w:hyperlink w:anchor="P140">
        <w:r>
          <w:rPr>
            <w:color w:val="0000FF"/>
          </w:rPr>
          <w:t>части 1</w:t>
        </w:r>
      </w:hyperlink>
      <w:r>
        <w:t xml:space="preserve"> настоящей статьи, в том числе при совершении сделок, могут быть установлены федеральным законом.</w:t>
      </w:r>
    </w:p>
    <w:p w:rsidR="00B05279" w:rsidRDefault="00B05279">
      <w:pPr>
        <w:pStyle w:val="ConsPlusNormal"/>
        <w:spacing w:before="200"/>
        <w:ind w:firstLine="540"/>
        <w:jc w:val="both"/>
      </w:pPr>
      <w:r>
        <w:t>4. На территории Луганской Народной Республики действуют выданные государственными и иными официальными органами Украины, государственными и иными официальными органами Луганской Народной Республики:</w:t>
      </w:r>
    </w:p>
    <w:p w:rsidR="00B05279" w:rsidRDefault="00B05279">
      <w:pPr>
        <w:pStyle w:val="ConsPlusNormal"/>
        <w:spacing w:before="200"/>
        <w:ind w:firstLine="540"/>
        <w:jc w:val="both"/>
      </w:pPr>
      <w:r>
        <w:t>1) разрешительные документы на осуществление деятельности в области охраны окружающей среды и природопользования, в том числе во внутренних морских водах, в территориальном море, на континентальном шельфе, в области охраны и использования объектов животного и растительного мира, включая документы на добывание объектов животного и растительного мира, занесенных в красные книги, содержание объектов животного мира, занесенных в красные книги, - до 1 марта 2026 года;</w:t>
      </w:r>
    </w:p>
    <w:p w:rsidR="00B05279" w:rsidRDefault="00B05279">
      <w:pPr>
        <w:pStyle w:val="ConsPlusNormal"/>
        <w:spacing w:before="200"/>
        <w:ind w:firstLine="540"/>
        <w:jc w:val="both"/>
      </w:pPr>
      <w:r>
        <w:t>2) документы в области обеспечения единства средств измерений, документы об оценке соответствия продукции, процессов, связанных с требованиями к ней, обязательным требованиям, сертификаты о происхождении товаров - до 1 января 2026 года;</w:t>
      </w:r>
    </w:p>
    <w:p w:rsidR="00B05279" w:rsidRDefault="00B05279">
      <w:pPr>
        <w:pStyle w:val="ConsPlusNormal"/>
        <w:spacing w:before="200"/>
        <w:ind w:firstLine="540"/>
        <w:jc w:val="both"/>
      </w:pPr>
      <w:r>
        <w:t>3) документы, подтверждающие право на использование лесов, - до 1 января 2026 года;</w:t>
      </w:r>
    </w:p>
    <w:p w:rsidR="00B05279" w:rsidRDefault="00B05279">
      <w:pPr>
        <w:pStyle w:val="ConsPlusNormal"/>
        <w:spacing w:before="200"/>
        <w:ind w:firstLine="540"/>
        <w:jc w:val="both"/>
      </w:pPr>
      <w:r>
        <w:t>4) разрешительные документы в области управления многоквартирными домами - до 1 марта 2026 года;</w:t>
      </w:r>
    </w:p>
    <w:p w:rsidR="00B05279" w:rsidRDefault="00B05279">
      <w:pPr>
        <w:pStyle w:val="ConsPlusNormal"/>
        <w:spacing w:before="200"/>
        <w:ind w:firstLine="540"/>
        <w:jc w:val="both"/>
      </w:pPr>
      <w:r>
        <w:lastRenderedPageBreak/>
        <w:t>5) документы в области усыновления (удочерения) детей, установления опеки и (или) попечительства - до 1 марта 2026 года;</w:t>
      </w:r>
    </w:p>
    <w:p w:rsidR="00B05279" w:rsidRDefault="00B05279">
      <w:pPr>
        <w:pStyle w:val="ConsPlusNormal"/>
        <w:spacing w:before="200"/>
        <w:ind w:firstLine="540"/>
        <w:jc w:val="both"/>
      </w:pPr>
      <w:r>
        <w:t>6) разрешительные документы на осуществление деятельности в области обращения с отходами производства и потребления - до 1 марта 2026 года;</w:t>
      </w:r>
    </w:p>
    <w:p w:rsidR="00B05279" w:rsidRDefault="00B05279">
      <w:pPr>
        <w:pStyle w:val="ConsPlusNormal"/>
        <w:spacing w:before="200"/>
        <w:ind w:firstLine="540"/>
        <w:jc w:val="both"/>
      </w:pPr>
      <w:r>
        <w:t>7) разрешительные документы на осуществление медицинской деятельности, фармацевтической деятельности (за исключением деятельности частных медицинских организаций, частных фармацевтических организаций и физических лиц - предпринимателей, связанной с оборотом наркотических средств, психотропных веществ и их прекурсоров) - до 1 января 2026 года.</w:t>
      </w:r>
    </w:p>
    <w:p w:rsidR="00B05279" w:rsidRDefault="00B05279">
      <w:pPr>
        <w:pStyle w:val="ConsPlusNormal"/>
        <w:spacing w:before="200"/>
        <w:ind w:firstLine="540"/>
        <w:jc w:val="both"/>
      </w:pPr>
      <w:r>
        <w:t xml:space="preserve">5. До 1 января 2023 года </w:t>
      </w:r>
      <w:hyperlink r:id="rId27">
        <w:r>
          <w:rPr>
            <w:color w:val="0000FF"/>
          </w:rPr>
          <w:t>сроки</w:t>
        </w:r>
      </w:hyperlink>
      <w:r>
        <w:t xml:space="preserve"> принятия наследства, которые истекли после 24 февраля 2022 года, не считаются пропущенными и не требуют восстановления в судебном порядке, если последнее место жительства наследодателя находилось на территории Луганской Народной Республики.</w:t>
      </w:r>
    </w:p>
    <w:p w:rsidR="00B05279" w:rsidRDefault="00B05279">
      <w:pPr>
        <w:pStyle w:val="ConsPlusNormal"/>
        <w:spacing w:before="200"/>
        <w:ind w:firstLine="540"/>
        <w:jc w:val="both"/>
      </w:pPr>
      <w:r>
        <w:t>6. На территории Луганской Народной Республики продолжают действовать правовые акты, договоры концессии, договоры и соглашения, предусматривающие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государственными и иными официальными органами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если иное не вытекает из таких правовых актов, договоров, соглашений или существа отношений. Случаи, при которых требуется согласование федеральными органами исполнительной власти применения таких правовых актов, договоров и соглашений, а также порядок такого согласования устанавливается Правительством Российской Федерации.</w:t>
      </w:r>
    </w:p>
    <w:p w:rsidR="00B05279" w:rsidRDefault="00B05279">
      <w:pPr>
        <w:pStyle w:val="ConsPlusNormal"/>
        <w:spacing w:before="200"/>
        <w:ind w:firstLine="540"/>
        <w:jc w:val="both"/>
      </w:pPr>
      <w:r>
        <w:t>7. Управление имуществом, расположенным на территории Луганской Народной Республики, имеющим признаки бесхозяйного и не отнесенным к федеральной собственности, собственности субъекта Российской Федерации или муниципальной собственности, осуществляется органами Луганской Народной Республики в порядке, установленном Правительством Российской Федерации, если иное не предусмотрено настоящим Федеральным конституционным законом. Порядок признания такого имущества бесхозяйным, установленный нормативными правовыми актами Луганской Народной Республики, применяется до 1 января 2028 года по согласованию с федеральным органом исполнительной власти, осуществляющим функции по управлению государственным имуществом.</w:t>
      </w:r>
    </w:p>
    <w:p w:rsidR="00B05279" w:rsidRDefault="00B05279">
      <w:pPr>
        <w:pStyle w:val="ConsPlusNormal"/>
        <w:ind w:firstLine="540"/>
        <w:jc w:val="both"/>
      </w:pPr>
    </w:p>
    <w:p w:rsidR="00B05279" w:rsidRDefault="00B05279">
      <w:pPr>
        <w:pStyle w:val="ConsPlusTitle"/>
        <w:ind w:firstLine="540"/>
        <w:jc w:val="both"/>
        <w:outlineLvl w:val="0"/>
      </w:pPr>
      <w:r>
        <w:t>Статья 13. Функционирование государственных и местных организаций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1. Государственные и местные организации, функционировавшие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осуществляют свою деятельность с сохранением прежней организационно-правовой формы до урегулирования их правового статуса в соответствии с законодательством Российской Федерации.</w:t>
      </w:r>
    </w:p>
    <w:p w:rsidR="00B05279" w:rsidRDefault="00B05279">
      <w:pPr>
        <w:pStyle w:val="ConsPlusNormal"/>
        <w:spacing w:before="200"/>
        <w:ind w:firstLine="540"/>
        <w:jc w:val="both"/>
      </w:pPr>
      <w:r>
        <w:t xml:space="preserve">2. Юридическое лицо, имущество которого находится в собственности публично-правового образования или участником которого является публично-правовое образование и которое имело в соответствии с учредительными документами место нахождения постоянно действующего исполнительного органа либо в случае его отсутствия иного органа или лица, имеющих право действовать от имени юридического лица без доверенности,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 течение </w:t>
      </w:r>
      <w:hyperlink w:anchor="P434">
        <w:r>
          <w:rPr>
            <w:color w:val="0000FF"/>
          </w:rPr>
          <w:t>переходного периода</w:t>
        </w:r>
      </w:hyperlink>
      <w:r>
        <w:t xml:space="preserve"> может привести свои учредительные документы в соответствие с законодательством Российской Федерации и обратиться с заявлением о внесении сведений о нем в единый государственный реестр юридических лиц.</w:t>
      </w:r>
    </w:p>
    <w:p w:rsidR="00B05279" w:rsidRDefault="00B05279">
      <w:pPr>
        <w:pStyle w:val="ConsPlusNormal"/>
        <w:ind w:firstLine="540"/>
        <w:jc w:val="both"/>
      </w:pPr>
    </w:p>
    <w:p w:rsidR="00B05279" w:rsidRDefault="00B05279">
      <w:pPr>
        <w:pStyle w:val="ConsPlusTitle"/>
        <w:ind w:firstLine="540"/>
        <w:jc w:val="both"/>
        <w:outlineLvl w:val="0"/>
      </w:pPr>
      <w:r>
        <w:t>Статья 14. Предоставление гарантий в сфере социальной защиты, охраны здоровья и трудовых отношений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bookmarkStart w:id="8" w:name="P167"/>
      <w:bookmarkEnd w:id="8"/>
      <w:r>
        <w:t xml:space="preserve">1. Граждане Луганской Народной Республики, граждане Украины и лица без гражданства, постоянно проживавшие на территории Луганской Народной Республики на день принятия в </w:t>
      </w:r>
      <w:r>
        <w:lastRenderedPageBreak/>
        <w:t xml:space="preserve">Российскую Федерацию Луганской Народной Республики и образования в составе Российской Федерации нового субъекта, приобретшие гражданство Российской Федерации в соответствии с </w:t>
      </w:r>
      <w:hyperlink w:anchor="P53">
        <w:r>
          <w:rPr>
            <w:color w:val="0000FF"/>
          </w:rPr>
          <w:t>частью 1 статьи 5</w:t>
        </w:r>
      </w:hyperlink>
      <w:r>
        <w:t xml:space="preserve"> настоящего Федерального конституционного закона или в соответствии с </w:t>
      </w:r>
      <w:hyperlink r:id="rId28">
        <w:r>
          <w:rPr>
            <w:color w:val="0000FF"/>
          </w:rPr>
          <w:t>законодательством</w:t>
        </w:r>
      </w:hyperlink>
      <w:r>
        <w:t xml:space="preserve"> Российской Федерации о гражданстве, имеют право на получение пенсий, пособий, компенсаций и иных социальных выплат, льгот в натуральной форме и на охрану здоровья.</w:t>
      </w:r>
    </w:p>
    <w:p w:rsidR="00B05279" w:rsidRDefault="00B05279">
      <w:pPr>
        <w:pStyle w:val="ConsPlusNormal"/>
        <w:spacing w:before="200"/>
        <w:ind w:firstLine="540"/>
        <w:jc w:val="both"/>
      </w:pPr>
      <w:r>
        <w:t xml:space="preserve">2. Гражданам и лицам, указанным в </w:t>
      </w:r>
      <w:hyperlink w:anchor="P167">
        <w:r>
          <w:rPr>
            <w:color w:val="0000FF"/>
          </w:rPr>
          <w:t>части 1</w:t>
        </w:r>
      </w:hyperlink>
      <w:r>
        <w:t xml:space="preserve"> настоящей статьи, постоянно проживающим на территории Луганской Народной Республики, гарантируется предоставление пенсий, пособий, компенсаций и иных социальных выплат, льгот в натуральной форме в размерах (объемах), установленных актами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вплоть до принятия федеральных законов и иных нормативных правовых актов Российской Федерации, регулирующих особенности предоставления пенсий, пособий, компенсаций и иных социальных выплат, льгот в натуральной форме таким гражданам и лицам.</w:t>
      </w:r>
    </w:p>
    <w:p w:rsidR="00B05279" w:rsidRDefault="00B05279">
      <w:pPr>
        <w:pStyle w:val="ConsPlusNormal"/>
        <w:spacing w:before="200"/>
        <w:ind w:firstLine="540"/>
        <w:jc w:val="both"/>
      </w:pPr>
      <w:r>
        <w:t xml:space="preserve">3. Оказание медицинской помощи гражданам и лицам, указанным в </w:t>
      </w:r>
      <w:hyperlink w:anchor="P167">
        <w:r>
          <w:rPr>
            <w:color w:val="0000FF"/>
          </w:rPr>
          <w:t>части 1</w:t>
        </w:r>
      </w:hyperlink>
      <w:r>
        <w:t xml:space="preserve"> настоящей статьи, осуществляется на уровне не ниже предусмотренного </w:t>
      </w:r>
      <w:hyperlink r:id="rId29">
        <w:r>
          <w:rPr>
            <w:color w:val="0000FF"/>
          </w:rPr>
          <w:t>программой</w:t>
        </w:r>
      </w:hyperlink>
      <w:r>
        <w:t xml:space="preserve"> государственных гарантий бесплатного оказания гражданам медицинской помощи.</w:t>
      </w:r>
    </w:p>
    <w:p w:rsidR="00B05279" w:rsidRDefault="00B05279">
      <w:pPr>
        <w:pStyle w:val="ConsPlusNormal"/>
        <w:spacing w:before="200"/>
        <w:ind w:firstLine="540"/>
        <w:jc w:val="both"/>
      </w:pPr>
      <w:r>
        <w:t xml:space="preserve">4. До 1 марта 2023 года на территории Луганской Народной Республики создаются территориальные </w:t>
      </w:r>
      <w:hyperlink r:id="rId30">
        <w:r>
          <w:rPr>
            <w:color w:val="0000FF"/>
          </w:rPr>
          <w:t>органы</w:t>
        </w:r>
      </w:hyperlink>
      <w:r>
        <w:t xml:space="preserve"> Фонда пенсионного и социального страхования Российской Федерации, а также территориальные </w:t>
      </w:r>
      <w:hyperlink r:id="rId31">
        <w:r>
          <w:rPr>
            <w:color w:val="0000FF"/>
          </w:rPr>
          <w:t>фонды</w:t>
        </w:r>
      </w:hyperlink>
      <w:r>
        <w:t xml:space="preserve"> обязательного медицинского страхования.</w:t>
      </w:r>
    </w:p>
    <w:p w:rsidR="00B05279" w:rsidRDefault="00B05279">
      <w:pPr>
        <w:pStyle w:val="ConsPlusNormal"/>
        <w:spacing w:before="200"/>
        <w:ind w:firstLine="540"/>
        <w:jc w:val="both"/>
      </w:pPr>
      <w:r>
        <w:t xml:space="preserve">5. До 1 января 2026 года трудовое </w:t>
      </w:r>
      <w:hyperlink r:id="rId32">
        <w:r>
          <w:rPr>
            <w:color w:val="0000FF"/>
          </w:rPr>
          <w:t>законодательство</w:t>
        </w:r>
      </w:hyperlink>
      <w:r>
        <w:t xml:space="preserve"> Российской Федерации, иные нормативные правовые акты, содержащие нормы трудового права, и </w:t>
      </w:r>
      <w:hyperlink r:id="rId33">
        <w:r>
          <w:rPr>
            <w:color w:val="0000FF"/>
          </w:rPr>
          <w:t>законодательство</w:t>
        </w:r>
      </w:hyperlink>
      <w:r>
        <w:t xml:space="preserve"> о занятости населения применяются на территории Луганской Народной Республики с учетом особенностей, установленных Правительством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15. Применение на территории Луганской Народной Республики законодательства Российской Федерации о налогах и сборах</w:t>
      </w:r>
    </w:p>
    <w:p w:rsidR="00B05279" w:rsidRDefault="00B05279">
      <w:pPr>
        <w:pStyle w:val="ConsPlusNormal"/>
        <w:ind w:firstLine="540"/>
        <w:jc w:val="both"/>
      </w:pPr>
    </w:p>
    <w:p w:rsidR="00B05279" w:rsidRDefault="00B05279">
      <w:pPr>
        <w:pStyle w:val="ConsPlusNormal"/>
        <w:ind w:firstLine="540"/>
        <w:jc w:val="both"/>
      </w:pPr>
      <w:r>
        <w:t xml:space="preserve">1. </w:t>
      </w:r>
      <w:hyperlink r:id="rId34">
        <w:r>
          <w:rPr>
            <w:color w:val="0000FF"/>
          </w:rPr>
          <w:t>Законодательство</w:t>
        </w:r>
      </w:hyperlink>
      <w:r>
        <w:t xml:space="preserve"> Российской Федерации о налогах и сборах применяется на территории Луганской Народной Республики с 1 января 2023 года, если иное не предусмотрено настоящей статьей.</w:t>
      </w:r>
    </w:p>
    <w:p w:rsidR="00B05279" w:rsidRDefault="00B05279">
      <w:pPr>
        <w:pStyle w:val="ConsPlusNormal"/>
        <w:spacing w:before="200"/>
        <w:ind w:firstLine="540"/>
        <w:jc w:val="both"/>
      </w:pPr>
      <w:r>
        <w:t xml:space="preserve">2. До 1 января 2023 года на территории Луганской Народной Республики отношения по установлению, введению и взиманию налогов, сборов и страховых взносов, в том числе по установлению налоговых льгот, а также отношения, возникающие в процессе осуществления налогового контроля, обжалования актов налоговых органов и действий (бездействия) их должностных лиц, привлечения к ответственности за совершение налогового правонарушения, регулируются нормативными правовыми актами Луганской Народной Республики, если иное не предусмотрено </w:t>
      </w:r>
      <w:hyperlink w:anchor="P177">
        <w:r>
          <w:rPr>
            <w:color w:val="0000FF"/>
          </w:rPr>
          <w:t>частями 3</w:t>
        </w:r>
      </w:hyperlink>
      <w:r>
        <w:t xml:space="preserve"> - </w:t>
      </w:r>
      <w:hyperlink w:anchor="P179">
        <w:r>
          <w:rPr>
            <w:color w:val="0000FF"/>
          </w:rPr>
          <w:t>5</w:t>
        </w:r>
      </w:hyperlink>
      <w:r>
        <w:t xml:space="preserve"> настоящей статьи.</w:t>
      </w:r>
    </w:p>
    <w:p w:rsidR="00B05279" w:rsidRDefault="00B05279">
      <w:pPr>
        <w:pStyle w:val="ConsPlusNormal"/>
        <w:spacing w:before="200"/>
        <w:ind w:firstLine="540"/>
        <w:jc w:val="both"/>
      </w:pPr>
      <w:bookmarkStart w:id="9" w:name="P177"/>
      <w:bookmarkEnd w:id="9"/>
      <w:r>
        <w:t>3. В отношении юридических лиц, сведения о которых внесены в единый государственный реестр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до 1 января 2023 года и местом нахождения которых является Луганская Народная Республика (при создании юридического лица либо по заявлению о внесении сведений о юридическом лице в единый государственный реестр юридических лиц), положения законодательства Российской Федерации о налогах и сборах применяются с даты внесения соответствующей записи в указанный реестр.</w:t>
      </w:r>
    </w:p>
    <w:p w:rsidR="00B05279" w:rsidRDefault="00B05279">
      <w:pPr>
        <w:pStyle w:val="ConsPlusNormal"/>
        <w:spacing w:before="200"/>
        <w:ind w:firstLine="540"/>
        <w:jc w:val="both"/>
      </w:pPr>
      <w:r>
        <w:t xml:space="preserve">4. В отношении индивидуальных предпринимателей, сведения о которых внесены в единый государственный реестр индивидуальных предпринимателей в соответствии с Федеральным </w:t>
      </w:r>
      <w:hyperlink r:id="rId35">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до 1 января 2023 года и местом жительства которых является Луганская Народная Республика, положения законодательства Российской Федерации о налогах и сборах применяются с даты внесения соответствующей записи в указанный реестр, за исключением случаев, если такие индивидуальные предприниматели (физические лица - предприниматели) на день принятия в Российскую Федерацию Луганской Народной Республики и образования в составе Российской Федерации нового субъекта имели право заниматься предпринимательской деятельностью без образования юридического лица в соответствии с нормативными правовыми актами Луганской Народной Республики.</w:t>
      </w:r>
    </w:p>
    <w:p w:rsidR="00B05279" w:rsidRDefault="00B05279">
      <w:pPr>
        <w:pStyle w:val="ConsPlusNormal"/>
        <w:spacing w:before="200"/>
        <w:ind w:firstLine="540"/>
        <w:jc w:val="both"/>
      </w:pPr>
      <w:bookmarkStart w:id="10" w:name="P179"/>
      <w:bookmarkEnd w:id="10"/>
      <w:r>
        <w:lastRenderedPageBreak/>
        <w:t xml:space="preserve">5. В отношении филиалов и представительств иностранных юридических лиц, аккредитованных в соответствии с Федеральным </w:t>
      </w:r>
      <w:hyperlink r:id="rId36">
        <w:r>
          <w:rPr>
            <w:color w:val="0000FF"/>
          </w:rPr>
          <w:t>законом</w:t>
        </w:r>
      </w:hyperlink>
      <w:r>
        <w:t xml:space="preserve"> от 9 июля 1999 года N 160-ФЗ "Об иностранных инвестициях в Российской Федерации" на территории Луганской Народной Республики до 1 января 2023 года, положения законодательства Российской Федерации о налогах и сборах применяются с даты их аккредитации, за исключением случаев, если такие филиалы и представительства иностранных юридических лиц на день принятия в Российскую Федерацию Луганской Народной Республики и образования в составе Российской Федерации нового субъекта имели право осуществлять свою деятельность в соответствии с нормативными правовыми актами Луганской Народной Республики.</w:t>
      </w:r>
    </w:p>
    <w:p w:rsidR="00B05279" w:rsidRDefault="00B05279">
      <w:pPr>
        <w:pStyle w:val="ConsPlusNormal"/>
        <w:spacing w:before="200"/>
        <w:ind w:firstLine="540"/>
        <w:jc w:val="both"/>
      </w:pPr>
      <w:r>
        <w:t xml:space="preserve">6. Федеральными законами могут предусматриваться ограничения и (или) особенности применения отдельных положений Налогового </w:t>
      </w:r>
      <w:hyperlink r:id="rId37">
        <w:r>
          <w:rPr>
            <w:color w:val="0000FF"/>
          </w:rPr>
          <w:t>кодекса</w:t>
        </w:r>
      </w:hyperlink>
      <w:r>
        <w:t xml:space="preserve"> Российской Федерации на территории Луганской Народной Республики в 2023 году.</w:t>
      </w:r>
    </w:p>
    <w:p w:rsidR="00B05279" w:rsidRDefault="00B05279">
      <w:pPr>
        <w:pStyle w:val="ConsPlusNormal"/>
        <w:ind w:firstLine="540"/>
        <w:jc w:val="both"/>
      </w:pPr>
    </w:p>
    <w:p w:rsidR="00B05279" w:rsidRDefault="00B05279">
      <w:pPr>
        <w:pStyle w:val="ConsPlusTitle"/>
        <w:ind w:firstLine="540"/>
        <w:jc w:val="both"/>
        <w:outlineLvl w:val="0"/>
      </w:pPr>
      <w:r>
        <w:t>Статья 16. Применение на территории Луганской Народной Республики бюджетного законодательства Российской Федерации</w:t>
      </w:r>
    </w:p>
    <w:p w:rsidR="00B05279" w:rsidRDefault="00B05279">
      <w:pPr>
        <w:pStyle w:val="ConsPlusNormal"/>
        <w:ind w:firstLine="540"/>
        <w:jc w:val="both"/>
      </w:pPr>
    </w:p>
    <w:p w:rsidR="00B05279" w:rsidRDefault="00B05279">
      <w:pPr>
        <w:pStyle w:val="ConsPlusNormal"/>
        <w:ind w:firstLine="540"/>
        <w:jc w:val="both"/>
      </w:pPr>
      <w:r>
        <w:t xml:space="preserve">1. Бюджетное </w:t>
      </w:r>
      <w:hyperlink r:id="rId38">
        <w:r>
          <w:rPr>
            <w:color w:val="0000FF"/>
          </w:rPr>
          <w:t>законодательство</w:t>
        </w:r>
      </w:hyperlink>
      <w:r>
        <w:t xml:space="preserve"> Российской Федерации применяется на территории Луганской Народной Республики с 1 января 2023 года с учетом особенностей, установленных законодательством Российской Федерации.</w:t>
      </w:r>
    </w:p>
    <w:p w:rsidR="00B05279" w:rsidRDefault="00B05279">
      <w:pPr>
        <w:pStyle w:val="ConsPlusNormal"/>
        <w:spacing w:before="200"/>
        <w:ind w:firstLine="540"/>
        <w:jc w:val="both"/>
      </w:pPr>
      <w:r>
        <w:t>2. До 1 января 2023 года бюджетные правоотношения на территории Луганской Народной Республики, за исключением правоотношений по составлению проекта бюджета Луганской Народной Республики на 2023 год, его рассмотрению и утверждению, регулируются нормативными правовыми актами Луганской Народной Республики.</w:t>
      </w:r>
    </w:p>
    <w:p w:rsidR="00B05279" w:rsidRDefault="00B05279">
      <w:pPr>
        <w:pStyle w:val="ConsPlusNormal"/>
        <w:ind w:firstLine="540"/>
        <w:jc w:val="both"/>
      </w:pPr>
    </w:p>
    <w:p w:rsidR="00B05279" w:rsidRDefault="00B05279">
      <w:pPr>
        <w:pStyle w:val="ConsPlusTitle"/>
        <w:ind w:firstLine="540"/>
        <w:jc w:val="both"/>
        <w:outlineLvl w:val="0"/>
      </w:pPr>
      <w:r>
        <w:t>Статья 17. Организация банковской деятельности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банковские операции осуществляются кредитными организациями, имеющими лицензию Центрального банка Российской Федерации (далее - Банк России), за исключением случая, предусмотренного </w:t>
      </w:r>
      <w:hyperlink w:anchor="P190">
        <w:r>
          <w:rPr>
            <w:color w:val="0000FF"/>
          </w:rPr>
          <w:t>частью 2</w:t>
        </w:r>
      </w:hyperlink>
      <w:r>
        <w:t xml:space="preserve"> настоящей статьи.</w:t>
      </w:r>
    </w:p>
    <w:p w:rsidR="00B05279" w:rsidRDefault="00B05279">
      <w:pPr>
        <w:pStyle w:val="ConsPlusNormal"/>
        <w:spacing w:before="200"/>
        <w:ind w:firstLine="540"/>
        <w:jc w:val="both"/>
      </w:pPr>
      <w:bookmarkStart w:id="11" w:name="P190"/>
      <w:bookmarkEnd w:id="11"/>
      <w:r>
        <w:t>2. До 1 января 2024 года на территории Луганской Народной Республики организации, зарегистрированные на территории Луганской Народной Республики и обладающие в соответствии с законодательством Луганской Народной Республики правом на осуществление банковских операций (далее - кредитные учреждения), могут проводить в соответствии с законодательством Российской Федерации, законодательством Луганской Народной Республики банковские операции, совершение которых не противоречит законодательству Российской Федерации.</w:t>
      </w:r>
    </w:p>
    <w:p w:rsidR="00B05279" w:rsidRDefault="00B05279">
      <w:pPr>
        <w:pStyle w:val="ConsPlusNormal"/>
        <w:spacing w:before="200"/>
        <w:ind w:firstLine="540"/>
        <w:jc w:val="both"/>
      </w:pPr>
      <w:r>
        <w:t>3. До 1 января 2024 года кредитные учреждения могут получить лицензию Банка России в порядке и на условиях, которые установлены Банком России.</w:t>
      </w:r>
    </w:p>
    <w:p w:rsidR="00B05279" w:rsidRDefault="00B05279">
      <w:pPr>
        <w:pStyle w:val="ConsPlusNormal"/>
        <w:spacing w:before="200"/>
        <w:ind w:firstLine="540"/>
        <w:jc w:val="both"/>
      </w:pPr>
      <w:r>
        <w:t>4. Зарегистрированные на территории Луганской Народной Республики организации или физические лица, осуществляющие предпринимательскую деятельность без образования юридического лица, имеющие в соответствии с законодательством Луганской Народной Республики право совершать операции купли-продажи наличной иностранной валюты, вправе осуществлять свою деятельность до 1 января 2024 года.</w:t>
      </w:r>
    </w:p>
    <w:p w:rsidR="00B05279" w:rsidRDefault="00B05279">
      <w:pPr>
        <w:pStyle w:val="ConsPlusNormal"/>
        <w:spacing w:before="200"/>
        <w:ind w:firstLine="540"/>
        <w:jc w:val="both"/>
      </w:pPr>
      <w:r>
        <w:t>5. Кредитные учреждения до 1 января 2024 года вправе осуществлять выпуск платежных карт, срок действия которых ограничен 1 января 2025 года, в соответствии с законодательством Луганской Народной Республики или правилами иностранной платежной системы и до 1 января 2025 года вправе проводить операции с такими платежными картами.</w:t>
      </w:r>
    </w:p>
    <w:p w:rsidR="00B05279" w:rsidRDefault="00B05279">
      <w:pPr>
        <w:pStyle w:val="ConsPlusNormal"/>
        <w:ind w:firstLine="540"/>
        <w:jc w:val="both"/>
      </w:pPr>
    </w:p>
    <w:p w:rsidR="00B05279" w:rsidRDefault="00B05279">
      <w:pPr>
        <w:pStyle w:val="ConsPlusTitle"/>
        <w:ind w:firstLine="540"/>
        <w:jc w:val="both"/>
        <w:outlineLvl w:val="0"/>
      </w:pPr>
      <w:r>
        <w:t>Статья 18. Организация деятельности некредитных финансовых организаций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некредитные финансовые организации осуществляют свою деятельность при наличии права (разрешения) на ее осуществление, полученного в порядке и на условиях, которые установлены </w:t>
      </w:r>
      <w:r>
        <w:lastRenderedPageBreak/>
        <w:t xml:space="preserve">законодательством Российской Федерации, за исключением случая, предусмотренного </w:t>
      </w:r>
      <w:hyperlink w:anchor="P198">
        <w:r>
          <w:rPr>
            <w:color w:val="0000FF"/>
          </w:rPr>
          <w:t>частью 2</w:t>
        </w:r>
      </w:hyperlink>
      <w:r>
        <w:t xml:space="preserve"> настоящей статьи.</w:t>
      </w:r>
    </w:p>
    <w:p w:rsidR="00B05279" w:rsidRDefault="00B05279">
      <w:pPr>
        <w:pStyle w:val="ConsPlusNormal"/>
        <w:spacing w:before="200"/>
        <w:ind w:firstLine="540"/>
        <w:jc w:val="both"/>
      </w:pPr>
      <w:bookmarkStart w:id="12" w:name="P198"/>
      <w:bookmarkEnd w:id="12"/>
      <w:r>
        <w:t xml:space="preserve">2. До 1 января 2024 года на территории Луганской Народной Республики организации, осуществляющие отдельные виды деятельности (за исключением совершения банковских операций), аналогичные видам деятельности, предусмотренным </w:t>
      </w:r>
      <w:hyperlink r:id="rId39">
        <w:r>
          <w:rPr>
            <w:color w:val="0000FF"/>
          </w:rPr>
          <w:t>частью первой статьи 76.1</w:t>
        </w:r>
      </w:hyperlink>
      <w:r>
        <w:t xml:space="preserve"> Федерального закона от 10 июля 2002 года N 86-ФЗ "О Центральном банке Российской Федерации (Банке России)", зарегистрированные на территории Луганской Народной Республики и имеющие в соответствии с законодательством Луганской Народной Республики право на совершение таких финансовых операций (далее - некредитные финансовые учреждения), могут осуществлять свою деятельность в соответствии с законодательством Российской Федерации.</w:t>
      </w:r>
    </w:p>
    <w:p w:rsidR="00B05279" w:rsidRDefault="00B05279">
      <w:pPr>
        <w:pStyle w:val="ConsPlusNormal"/>
        <w:spacing w:before="200"/>
        <w:ind w:firstLine="540"/>
        <w:jc w:val="both"/>
      </w:pPr>
      <w:r>
        <w:t>3. До 1 января 2024 года некредитные финансовые учреждения могут получить разрешения (лицензии) на осуществление своей деятельности в порядке и на условиях, которые установлены Банком России.</w:t>
      </w:r>
    </w:p>
    <w:p w:rsidR="00B05279" w:rsidRDefault="00B05279">
      <w:pPr>
        <w:pStyle w:val="ConsPlusNormal"/>
        <w:spacing w:before="200"/>
        <w:ind w:firstLine="540"/>
        <w:jc w:val="both"/>
      </w:pPr>
      <w:r>
        <w:t>4. До 1 января 2024 года на территории Луганской Народной Республики не применяется законодательство Российской Федерации об обязательном страховании гражданской ответственности владельцев транспортных средств.</w:t>
      </w:r>
    </w:p>
    <w:p w:rsidR="00B05279" w:rsidRDefault="00B05279">
      <w:pPr>
        <w:pStyle w:val="ConsPlusNormal"/>
        <w:spacing w:before="200"/>
        <w:ind w:firstLine="540"/>
        <w:jc w:val="both"/>
      </w:pPr>
      <w:r>
        <w:t>5. Риск гражданской ответственности владельца транспортного средства, который проживает на территории Луганской Народной Республики или местом нахождения которого является территория Луганской Народной Республики, должен быть застрахован в соответствии с законодательством Российской Федерации об обязательном страховании гражданской ответственности владельцев транспортных средств в случае использования принадлежащего ему транспортного средства на территориях субъектов Российской Федерации, в которых применяется указанное законодательство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19. Организация денежного обращения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1. Денежной единицей на территории Луганской Народной Республики является рубль.</w:t>
      </w:r>
    </w:p>
    <w:p w:rsidR="00B05279" w:rsidRDefault="00B05279">
      <w:pPr>
        <w:pStyle w:val="ConsPlusNormal"/>
        <w:spacing w:before="200"/>
        <w:ind w:firstLine="540"/>
        <w:jc w:val="both"/>
      </w:pPr>
      <w:r>
        <w:t>2. До 31 декабря 2022 года на территории Луганской Народной Республики допускаются обращение национальной денежной единицы Украины - гривны и осуществление расчетов в гривнах.</w:t>
      </w:r>
    </w:p>
    <w:p w:rsidR="00B05279" w:rsidRDefault="00B05279">
      <w:pPr>
        <w:pStyle w:val="ConsPlusNormal"/>
        <w:spacing w:before="200"/>
        <w:ind w:firstLine="540"/>
        <w:jc w:val="both"/>
      </w:pPr>
      <w:bookmarkStart w:id="13" w:name="P207"/>
      <w:bookmarkEnd w:id="13"/>
      <w:r>
        <w:t>3. 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следующие виды платежей осуществляются только в рублях:</w:t>
      </w:r>
    </w:p>
    <w:p w:rsidR="00B05279" w:rsidRDefault="00B05279">
      <w:pPr>
        <w:pStyle w:val="ConsPlusNormal"/>
        <w:spacing w:before="200"/>
        <w:ind w:firstLine="540"/>
        <w:jc w:val="both"/>
      </w:pPr>
      <w:r>
        <w:t>1) уплата налогов, сборов, страховых взносов, таможенных платежей, платежей в государственные внебюджетные фонды;</w:t>
      </w:r>
    </w:p>
    <w:p w:rsidR="00B05279" w:rsidRDefault="00B05279">
      <w:pPr>
        <w:pStyle w:val="ConsPlusNormal"/>
        <w:spacing w:before="200"/>
        <w:ind w:firstLine="540"/>
        <w:jc w:val="both"/>
      </w:pPr>
      <w:r>
        <w:t>2) выплаты работникам бюджетных организаций;</w:t>
      </w:r>
    </w:p>
    <w:p w:rsidR="00B05279" w:rsidRDefault="00B05279">
      <w:pPr>
        <w:pStyle w:val="ConsPlusNormal"/>
        <w:spacing w:before="200"/>
        <w:ind w:firstLine="540"/>
        <w:jc w:val="both"/>
      </w:pPr>
      <w:r>
        <w:t>3) пенсии, пособия, компенсации и иные социальные выплаты;</w:t>
      </w:r>
    </w:p>
    <w:p w:rsidR="00B05279" w:rsidRDefault="00B05279">
      <w:pPr>
        <w:pStyle w:val="ConsPlusNormal"/>
        <w:spacing w:before="200"/>
        <w:ind w:firstLine="540"/>
        <w:jc w:val="both"/>
      </w:pPr>
      <w:r>
        <w:t>4) иные платежи, если одной из сторон является организация, зарегистрированная в другом субъекте Российской Федерации, за исключением платежей, осуществляемых при проведении банковских операций между кредитными организациями и (или) кредитными учреждениями.</w:t>
      </w:r>
    </w:p>
    <w:p w:rsidR="00B05279" w:rsidRDefault="00B05279">
      <w:pPr>
        <w:pStyle w:val="ConsPlusNormal"/>
        <w:spacing w:before="200"/>
        <w:ind w:firstLine="540"/>
        <w:jc w:val="both"/>
      </w:pPr>
      <w:r>
        <w:t xml:space="preserve">4. До 31 декабря 2022 года платежи, не предусмотренные </w:t>
      </w:r>
      <w:hyperlink w:anchor="P207">
        <w:r>
          <w:rPr>
            <w:color w:val="0000FF"/>
          </w:rPr>
          <w:t>частью 3</w:t>
        </w:r>
      </w:hyperlink>
      <w:r>
        <w:t xml:space="preserve"> настоящей статьи, осуществляются как в рублях, так и в гривнах по выбору плательщика.</w:t>
      </w:r>
    </w:p>
    <w:p w:rsidR="00B05279" w:rsidRDefault="00B05279">
      <w:pPr>
        <w:pStyle w:val="ConsPlusNormal"/>
        <w:spacing w:before="200"/>
        <w:ind w:firstLine="540"/>
        <w:jc w:val="both"/>
      </w:pPr>
      <w:r>
        <w:t xml:space="preserve">5. С 1 января 2023 года расчеты наличными денежными средствами на территории Луганской Народной Республики между юридическими лицами, с участием физических лиц, связанные с осуществлением ими предпринимательской деятельности, производятся в соответствии с </w:t>
      </w:r>
      <w:hyperlink r:id="rId40">
        <w:r>
          <w:rPr>
            <w:color w:val="0000FF"/>
          </w:rPr>
          <w:t>законодательством</w:t>
        </w:r>
      </w:hyperlink>
      <w:r>
        <w:t xml:space="preserve"> Российской Федерации.</w:t>
      </w:r>
    </w:p>
    <w:p w:rsidR="00B05279" w:rsidRDefault="00B05279">
      <w:pPr>
        <w:pStyle w:val="ConsPlusNormal"/>
        <w:spacing w:before="200"/>
        <w:ind w:firstLine="540"/>
        <w:jc w:val="both"/>
      </w:pPr>
      <w:r>
        <w:t>6. На территории Луганской Народной Республики обмен национальной валюты Украины - гривны на рубли производится в кредитных организациях или кредитных учреждениях, осуществляющих свою деятельность на территории Луганской Народной Республики, по курсу, установленному данными кредитными организациями или кредитными учреждениями.</w:t>
      </w:r>
    </w:p>
    <w:p w:rsidR="00B05279" w:rsidRDefault="00B05279">
      <w:pPr>
        <w:pStyle w:val="ConsPlusNormal"/>
        <w:ind w:firstLine="540"/>
        <w:jc w:val="both"/>
      </w:pPr>
    </w:p>
    <w:p w:rsidR="00B05279" w:rsidRDefault="00B05279">
      <w:pPr>
        <w:pStyle w:val="ConsPlusTitle"/>
        <w:ind w:firstLine="540"/>
        <w:jc w:val="both"/>
        <w:outlineLvl w:val="0"/>
      </w:pPr>
      <w:r>
        <w:lastRenderedPageBreak/>
        <w:t>Статья 20. Акты Банка России, регулирующие деятельность кредитных учреждений и некредитных финансовых учреждений на территории Луганской Народной Республики. Особенности образования на территории Луганской Народной Республики территориальных учреждений Банка России</w:t>
      </w:r>
    </w:p>
    <w:p w:rsidR="00B05279" w:rsidRDefault="00B05279">
      <w:pPr>
        <w:pStyle w:val="ConsPlusNormal"/>
        <w:ind w:firstLine="540"/>
        <w:jc w:val="both"/>
      </w:pPr>
    </w:p>
    <w:p w:rsidR="00B05279" w:rsidRDefault="00B05279">
      <w:pPr>
        <w:pStyle w:val="ConsPlusNormal"/>
        <w:ind w:firstLine="540"/>
        <w:jc w:val="both"/>
      </w:pPr>
      <w:bookmarkStart w:id="14" w:name="P218"/>
      <w:bookmarkEnd w:id="14"/>
      <w:r>
        <w:t xml:space="preserve">1. В случаях, предусмотренных настоящим Федеральным конституционным законом и федеральными законами, регулирующими отношения, связанные с интеграцией Луганской Народной Республики в экономическую, финансовую, кредитную и правовую системы Российской Федерации, в систему органов государственной власти Российской Федерации, Банк России по вопросам, относящимся к его компетенции, вправе принимать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не предусмотренные </w:t>
      </w:r>
      <w:hyperlink r:id="rId41">
        <w:r>
          <w:rPr>
            <w:color w:val="0000FF"/>
          </w:rPr>
          <w:t>статьей 7</w:t>
        </w:r>
      </w:hyperlink>
      <w:r>
        <w:t xml:space="preserve"> Федерального закона от 10 июля 2002 года N 86-ФЗ "О Центральном банке Российской Федерации (Банке России)".</w:t>
      </w:r>
    </w:p>
    <w:p w:rsidR="00B05279" w:rsidRDefault="00B05279">
      <w:pPr>
        <w:pStyle w:val="ConsPlusNormal"/>
        <w:spacing w:before="200"/>
        <w:ind w:firstLine="540"/>
        <w:jc w:val="both"/>
      </w:pPr>
      <w:r>
        <w:t xml:space="preserve">2. Актами Банка России, указанными в </w:t>
      </w:r>
      <w:hyperlink w:anchor="P218">
        <w:r>
          <w:rPr>
            <w:color w:val="0000FF"/>
          </w:rPr>
          <w:t>части 1</w:t>
        </w:r>
      </w:hyperlink>
      <w:r>
        <w:t xml:space="preserve"> настоящей статьи, в отношении кредитных учреждений и некредитных финансовых учреждений могут устанавливаться особенности осуществления ими деятельности, проведения операций, значения нормативов и показателей, требования к составу и структуре активов, порядку расчета и размеру собственных средств (капитала), требования к обеспечению финансовой надежности, в том числе к системам управления рисками и капиталом, внутреннего контроля, требования к лицам, приобретающим акции (доли) кредитного учреждения и некредитного финансового учреждения, требования к лицам, устанавливающим (осуществляющим) контроль в отношении владельцев (приобретателей) акций (долей) кредитного учреждения и некредитного финансового учреждения, требования к порядку приобретения акций (долей) кредитного учреждения и некредитного финансового учреждения, а также порядок применения мер к кредитным учреждениям и некредитным финансовым учреждениям за допущенные нарушения в их деятельности.</w:t>
      </w:r>
    </w:p>
    <w:p w:rsidR="00B05279" w:rsidRDefault="00B05279">
      <w:pPr>
        <w:pStyle w:val="ConsPlusNormal"/>
        <w:spacing w:before="200"/>
        <w:ind w:firstLine="540"/>
        <w:jc w:val="both"/>
      </w:pPr>
      <w:r>
        <w:t xml:space="preserve">3. Актами Банка России, указанными в </w:t>
      </w:r>
      <w:hyperlink w:anchor="P218">
        <w:r>
          <w:rPr>
            <w:color w:val="0000FF"/>
          </w:rPr>
          <w:t>части 1</w:t>
        </w:r>
      </w:hyperlink>
      <w:r>
        <w:t xml:space="preserve"> настоящей статьи, в отношении кредитных учреждений и некредитных финансовых учреждений могут устанавливаться особенности ведения бухгалтерского учета, составления и представления ими бухгалтерской (финансовой) или иной отчетности,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w:t>
      </w:r>
    </w:p>
    <w:p w:rsidR="00B05279" w:rsidRDefault="00B05279">
      <w:pPr>
        <w:pStyle w:val="ConsPlusNormal"/>
        <w:spacing w:before="200"/>
        <w:ind w:firstLine="540"/>
        <w:jc w:val="both"/>
      </w:pPr>
      <w:r>
        <w:t xml:space="preserve">4. Акты Банка России, указанные в </w:t>
      </w:r>
      <w:hyperlink w:anchor="P218">
        <w:r>
          <w:rPr>
            <w:color w:val="0000FF"/>
          </w:rPr>
          <w:t>части 1</w:t>
        </w:r>
      </w:hyperlink>
      <w:r>
        <w:t xml:space="preserve"> настоящей статьи, действуют до 1 января 2025 года и не подлежат государственной регистрации в порядке, установленном для государственной регистрации нормативных правовых актов федеральных органов исполнительной власти.</w:t>
      </w:r>
    </w:p>
    <w:p w:rsidR="00B05279" w:rsidRDefault="00B05279">
      <w:pPr>
        <w:pStyle w:val="ConsPlusNormal"/>
        <w:spacing w:before="200"/>
        <w:ind w:firstLine="540"/>
        <w:jc w:val="both"/>
      </w:pPr>
      <w:r>
        <w:t xml:space="preserve">5. Акты Банка России, указанные в </w:t>
      </w:r>
      <w:hyperlink w:anchor="P218">
        <w:r>
          <w:rPr>
            <w:color w:val="0000FF"/>
          </w:rPr>
          <w:t>части 1</w:t>
        </w:r>
      </w:hyperlink>
      <w:r>
        <w:t xml:space="preserve"> настоящей статьи, могут быть обжалованы в суд в порядке, установленном для оспаривания нормативных правовых актов федеральных органов государственной власти.</w:t>
      </w:r>
    </w:p>
    <w:p w:rsidR="00B05279" w:rsidRDefault="00B05279">
      <w:pPr>
        <w:pStyle w:val="ConsPlusNormal"/>
        <w:spacing w:before="200"/>
        <w:ind w:firstLine="540"/>
        <w:jc w:val="both"/>
      </w:pPr>
      <w:r>
        <w:t>6. Банк России вправе образовать на территории Луганской Народной Республики территориальные учреждения, в том числе на основании соглашений с органами государственной власти Луганской Народной Республики, определяющих особенности преобразования Государственного банка Луганской Народной Республики в территориальное учреждение Банка России.</w:t>
      </w:r>
    </w:p>
    <w:p w:rsidR="00B05279" w:rsidRDefault="00B05279">
      <w:pPr>
        <w:pStyle w:val="ConsPlusNormal"/>
        <w:ind w:firstLine="540"/>
        <w:jc w:val="both"/>
      </w:pPr>
    </w:p>
    <w:p w:rsidR="00B05279" w:rsidRDefault="00B05279">
      <w:pPr>
        <w:pStyle w:val="ConsPlusTitle"/>
        <w:ind w:firstLine="540"/>
        <w:jc w:val="both"/>
        <w:outlineLvl w:val="0"/>
      </w:pPr>
      <w:r>
        <w:t>Статья 21. Особенности регулирования отношений в сфере оборота недвижимости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bookmarkStart w:id="15" w:name="P227"/>
      <w:bookmarkEnd w:id="15"/>
      <w:r>
        <w:t>1. До 1 января 2028 года на территории Луганской Народной Республики нормативными правовыми актами Луганской Народной Республики могут быть установлены особенности регулирования:</w:t>
      </w:r>
    </w:p>
    <w:p w:rsidR="00B05279" w:rsidRDefault="00B05279">
      <w:pPr>
        <w:pStyle w:val="ConsPlusNormal"/>
        <w:spacing w:before="200"/>
        <w:ind w:firstLine="540"/>
        <w:jc w:val="both"/>
      </w:pPr>
      <w:r>
        <w:t xml:space="preserve">1) земельных отношений, отношений в сфере кадастрового учета недвижимости и государственной регистрации прав на недвижимое имущество и сделок с ним, кадастровой деятельности и кадастровых отношений, государственной кадастровой оценки, землеустройства (за исключением охраны, использования и оборота земель, право федеральной собственности на которые возникает в силу федерального закона) по согласованию с федеральным </w:t>
      </w:r>
      <w:hyperlink r:id="rId42">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lastRenderedPageBreak/>
        <w:t>2) имущественных отношений, включая оборот земель, по согласованию с федеральным органом исполнительной власти, осуществляющим функции по управлению государственным имуществом.</w:t>
      </w:r>
    </w:p>
    <w:p w:rsidR="00B05279" w:rsidRDefault="00B05279">
      <w:pPr>
        <w:pStyle w:val="ConsPlusNormal"/>
        <w:spacing w:before="200"/>
        <w:ind w:firstLine="540"/>
        <w:jc w:val="both"/>
      </w:pPr>
      <w:r>
        <w:t xml:space="preserve">2. До 1 января 2028 года на территории Луганской Народной Республики </w:t>
      </w:r>
      <w:hyperlink r:id="rId43">
        <w:r>
          <w:rPr>
            <w:color w:val="0000FF"/>
          </w:rPr>
          <w:t>особенности</w:t>
        </w:r>
      </w:hyperlink>
      <w:r>
        <w:t xml:space="preserve"> регулирования отношений по выявлению и сносу объектов недвижимости (зданий, строений, сооружений), возведенных или созданных с нарушением законодательства Российской Федерации, нормативных правовых актов Луганской Народной Республики, в том числе если разрешенное использование земельных участков, на которых возведены или созданы объекты недвижимости, не допускает строительства на этих участках объектов недвижимости, а также по выявлению и сносу объектов недвижимости, поврежденных в результате боевых действий, могут быть установлены нормативными правовыми актами Луганской Народной Республики, принимаемыми по согласованию с федеральным </w:t>
      </w:r>
      <w:hyperlink r:id="rId44">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t xml:space="preserve">3. Особенности регулирования отдельных отношений (сфер законодательства), указанные в </w:t>
      </w:r>
      <w:hyperlink w:anchor="P227">
        <w:r>
          <w:rPr>
            <w:color w:val="0000FF"/>
          </w:rPr>
          <w:t>части 1</w:t>
        </w:r>
      </w:hyperlink>
      <w:r>
        <w:t xml:space="preserve"> настоящей статьи, могут предусматривать в том числе:</w:t>
      </w:r>
    </w:p>
    <w:p w:rsidR="00B05279" w:rsidRDefault="00B05279">
      <w:pPr>
        <w:pStyle w:val="ConsPlusNormal"/>
        <w:spacing w:before="200"/>
        <w:ind w:firstLine="540"/>
        <w:jc w:val="both"/>
      </w:pPr>
      <w:r>
        <w:t xml:space="preserve">1) </w:t>
      </w:r>
      <w:hyperlink r:id="rId45">
        <w:r>
          <w:rPr>
            <w:color w:val="0000FF"/>
          </w:rPr>
          <w:t>особенности</w:t>
        </w:r>
      </w:hyperlink>
      <w:r>
        <w:t xml:space="preserve"> предоставления земельных участков, находящихся в государственной или муниципальной собственности, в том числе в части получения заинтересованными лицами разрешений, согласований и заключений, необходимых для определения возможности использования предоставляемого земельного участка в соответствии с устанавливаемым разрешенным использованием и целевым назначением;</w:t>
      </w:r>
    </w:p>
    <w:p w:rsidR="00B05279" w:rsidRDefault="00B05279">
      <w:pPr>
        <w:pStyle w:val="ConsPlusNormal"/>
        <w:spacing w:before="200"/>
        <w:ind w:firstLine="540"/>
        <w:jc w:val="both"/>
      </w:pPr>
      <w:r>
        <w:t>2) сроки выполнения процедур, осуществляемых при предоставлении земельных участков, находящихся в государственной или муниципальной собственности, отличные от сроков, установленных законодательством Российской Федерации;</w:t>
      </w:r>
    </w:p>
    <w:p w:rsidR="00B05279" w:rsidRDefault="00B05279">
      <w:pPr>
        <w:pStyle w:val="ConsPlusNormal"/>
        <w:spacing w:before="200"/>
        <w:ind w:firstLine="540"/>
        <w:jc w:val="both"/>
      </w:pPr>
      <w:r>
        <w:t>3) случаи перевода земельных участков из одной категории в другую без принятия решения уполномоченного органа о таком переводе;</w:t>
      </w:r>
    </w:p>
    <w:p w:rsidR="00B05279" w:rsidRDefault="00B05279">
      <w:pPr>
        <w:pStyle w:val="ConsPlusNormal"/>
        <w:spacing w:before="200"/>
        <w:ind w:firstLine="540"/>
        <w:jc w:val="both"/>
      </w:pPr>
      <w:r>
        <w:t xml:space="preserve">4) порядок определения и (или) изменения </w:t>
      </w:r>
      <w:hyperlink r:id="rId46">
        <w:r>
          <w:rPr>
            <w:color w:val="0000FF"/>
          </w:rPr>
          <w:t>видов</w:t>
        </w:r>
      </w:hyperlink>
      <w:r>
        <w:t xml:space="preserve"> разрешенного использования земельных участков;</w:t>
      </w:r>
    </w:p>
    <w:p w:rsidR="00B05279" w:rsidRDefault="00B05279">
      <w:pPr>
        <w:pStyle w:val="ConsPlusNormal"/>
        <w:spacing w:before="200"/>
        <w:ind w:firstLine="540"/>
        <w:jc w:val="both"/>
      </w:pPr>
      <w:r>
        <w:t xml:space="preserve">5) виды объектов, в отношении которых не устанавливаются </w:t>
      </w:r>
      <w:hyperlink r:id="rId47">
        <w:r>
          <w:rPr>
            <w:color w:val="0000FF"/>
          </w:rPr>
          <w:t>зоны</w:t>
        </w:r>
      </w:hyperlink>
      <w:r>
        <w:t xml:space="preserve"> с особыми условиями использования территории;</w:t>
      </w:r>
    </w:p>
    <w:p w:rsidR="00B05279" w:rsidRDefault="00B05279">
      <w:pPr>
        <w:pStyle w:val="ConsPlusNormal"/>
        <w:spacing w:before="200"/>
        <w:ind w:firstLine="540"/>
        <w:jc w:val="both"/>
      </w:pPr>
      <w:r>
        <w:t xml:space="preserve">6) основания для </w:t>
      </w:r>
      <w:hyperlink r:id="rId48">
        <w:r>
          <w:rPr>
            <w:color w:val="0000FF"/>
          </w:rPr>
          <w:t>изъятия</w:t>
        </w:r>
      </w:hyperlink>
      <w:r>
        <w:t xml:space="preserve"> земельных участков и (или) иных объектов недвижимости для государственных или муниципальных нужд и особенности расчета возмещения убытков правообладателям таких участков и (или) иных объектов недвижимости в связи с их изъятием;</w:t>
      </w:r>
    </w:p>
    <w:p w:rsidR="00B05279" w:rsidRDefault="00B05279">
      <w:pPr>
        <w:pStyle w:val="ConsPlusNormal"/>
        <w:spacing w:before="200"/>
        <w:ind w:firstLine="540"/>
        <w:jc w:val="both"/>
      </w:pPr>
      <w:r>
        <w:t xml:space="preserve">7) </w:t>
      </w:r>
      <w:hyperlink r:id="rId49">
        <w:r>
          <w:rPr>
            <w:color w:val="0000FF"/>
          </w:rPr>
          <w:t>основания</w:t>
        </w:r>
      </w:hyperlink>
      <w:r>
        <w:t xml:space="preserve"> для предоставления земельных участков, находящихся в государственной или муниципальной собственности, без проведения торгов;</w:t>
      </w:r>
    </w:p>
    <w:p w:rsidR="00B05279" w:rsidRDefault="00B05279">
      <w:pPr>
        <w:pStyle w:val="ConsPlusNormal"/>
        <w:spacing w:before="200"/>
        <w:ind w:firstLine="540"/>
        <w:jc w:val="both"/>
      </w:pPr>
      <w:r>
        <w:t>8) особенности возмещения убытков в связи с ограничениями прав на землю и (или) иные объекты недвижимости, с изъятием земельных участков и (или) иных объектов недвижимости для государственных или муниципальных нужд.</w:t>
      </w:r>
    </w:p>
    <w:p w:rsidR="00B05279" w:rsidRDefault="00B05279">
      <w:pPr>
        <w:pStyle w:val="ConsPlusNormal"/>
        <w:spacing w:before="200"/>
        <w:ind w:firstLine="540"/>
        <w:jc w:val="both"/>
      </w:pPr>
      <w:r>
        <w:t xml:space="preserve">4. До создания на территории Луганской Народной Республики территориальных органов федерального органа исполнительной власти, осуществляющего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начала осуществления их полномочий полномочия указанного федерального органа, установленные федеральными </w:t>
      </w:r>
      <w:hyperlink r:id="rId50">
        <w:r>
          <w:rPr>
            <w:color w:val="0000FF"/>
          </w:rPr>
          <w:t>законами</w:t>
        </w:r>
      </w:hyperlink>
      <w:r>
        <w:t xml:space="preserve"> и принятыми в соответствии с ними нормативными правовыми актами, могут осуществляться органами государственной власти Луганской Народной Республики. Контроль за исполнением данных полномочий органами государственной власти Луганской Народной Республики осуществляется указанным федеральным органом исполнительной власти или его специально созданным для этих целей территориальным органом.</w:t>
      </w:r>
    </w:p>
    <w:p w:rsidR="00B05279" w:rsidRDefault="00B05279">
      <w:pPr>
        <w:pStyle w:val="ConsPlusNormal"/>
        <w:spacing w:before="200"/>
        <w:ind w:firstLine="540"/>
        <w:jc w:val="both"/>
      </w:pPr>
      <w:r>
        <w:t xml:space="preserve">5. Правительство Российской Федерации на </w:t>
      </w:r>
      <w:hyperlink w:anchor="P434">
        <w:r>
          <w:rPr>
            <w:color w:val="0000FF"/>
          </w:rPr>
          <w:t>переходный период</w:t>
        </w:r>
      </w:hyperlink>
      <w:r>
        <w:t xml:space="preserve"> устанавливает:</w:t>
      </w:r>
    </w:p>
    <w:p w:rsidR="00B05279" w:rsidRDefault="00B05279">
      <w:pPr>
        <w:pStyle w:val="ConsPlusNormal"/>
        <w:spacing w:before="200"/>
        <w:ind w:firstLine="540"/>
        <w:jc w:val="both"/>
      </w:pPr>
      <w:r>
        <w:t>1) особенности разграничения имущества между Российской Федерацией, Луганской Народной Республикой и ее муниципальными образованиями;</w:t>
      </w:r>
    </w:p>
    <w:p w:rsidR="00B05279" w:rsidRDefault="00B05279">
      <w:pPr>
        <w:pStyle w:val="ConsPlusNormal"/>
        <w:spacing w:before="200"/>
        <w:ind w:firstLine="540"/>
        <w:jc w:val="both"/>
      </w:pPr>
      <w:r>
        <w:lastRenderedPageBreak/>
        <w:t>2) порядок и случаи согласования правовых актов и других решений органов государственной власти Луганской Народной Республики в отношении управления и распоряжения отдельными объектами имущества;</w:t>
      </w:r>
    </w:p>
    <w:p w:rsidR="00B05279" w:rsidRDefault="00B05279">
      <w:pPr>
        <w:pStyle w:val="ConsPlusNormal"/>
        <w:spacing w:before="200"/>
        <w:ind w:firstLine="540"/>
        <w:jc w:val="both"/>
      </w:pPr>
      <w:r>
        <w:t>3) особенности управления и распоряжения отдельными объектами имущества, расположенными на территории Луганской Народной Республики, находящимися в государственной или муниципальной собственности, если иное не установлено настоящим Федеральным конституционным законом.</w:t>
      </w:r>
    </w:p>
    <w:p w:rsidR="00B05279" w:rsidRDefault="00B05279">
      <w:pPr>
        <w:pStyle w:val="ConsPlusNormal"/>
        <w:ind w:firstLine="540"/>
        <w:jc w:val="both"/>
      </w:pPr>
    </w:p>
    <w:p w:rsidR="00B05279" w:rsidRDefault="00B05279">
      <w:pPr>
        <w:pStyle w:val="ConsPlusTitle"/>
        <w:ind w:firstLine="540"/>
        <w:jc w:val="both"/>
        <w:outlineLvl w:val="0"/>
      </w:pPr>
      <w:r>
        <w:t>Статья 22. Применение на территории Луганской Народной Республики законодательства Российской Федерации о лицензировании отдельных видов деятельности, положений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государственном контроле (надзоре), муниципальном контроле</w:t>
      </w:r>
    </w:p>
    <w:p w:rsidR="00B05279" w:rsidRDefault="00B05279">
      <w:pPr>
        <w:pStyle w:val="ConsPlusNormal"/>
        <w:ind w:firstLine="540"/>
        <w:jc w:val="both"/>
      </w:pPr>
    </w:p>
    <w:p w:rsidR="00B05279" w:rsidRDefault="00B05279">
      <w:pPr>
        <w:pStyle w:val="ConsPlusNormal"/>
        <w:ind w:firstLine="540"/>
        <w:jc w:val="both"/>
      </w:pPr>
      <w:r>
        <w:t xml:space="preserve">1. С 1 марта 2024 года на территории Луганской Народной Республики виды деятельности, указанные в </w:t>
      </w:r>
      <w:hyperlink r:id="rId51">
        <w:r>
          <w:rPr>
            <w:color w:val="0000FF"/>
          </w:rPr>
          <w:t>части 1 статьи 12</w:t>
        </w:r>
      </w:hyperlink>
      <w:r>
        <w:t xml:space="preserve"> Федерального закона от 4 мая 2011 года N 99-ФЗ "О лицензировании отдельных видов деятельности", могут осуществляться, если иное не установлено федеральным законом, исключительно юридическими лицами и индивидуальными предпринимателями, имеющими лицензии на осуществление таких видов деятельности, выданные в порядке, установленном указанным Федеральным законом, за исключением случая, предусмотренного </w:t>
      </w:r>
      <w:hyperlink w:anchor="P249">
        <w:r>
          <w:rPr>
            <w:color w:val="0000FF"/>
          </w:rPr>
          <w:t>частью 2</w:t>
        </w:r>
      </w:hyperlink>
      <w:r>
        <w:t xml:space="preserve"> настоящей статьи.</w:t>
      </w:r>
    </w:p>
    <w:p w:rsidR="00B05279" w:rsidRDefault="00B05279">
      <w:pPr>
        <w:pStyle w:val="ConsPlusNormal"/>
        <w:spacing w:before="200"/>
        <w:ind w:firstLine="540"/>
        <w:jc w:val="both"/>
      </w:pPr>
      <w:bookmarkStart w:id="16" w:name="P249"/>
      <w:bookmarkEnd w:id="16"/>
      <w:r>
        <w:t xml:space="preserve">2. Правительство Российской Федерации вправе определить виды деятельности из числа указанных в </w:t>
      </w:r>
      <w:hyperlink r:id="rId52">
        <w:r>
          <w:rPr>
            <w:color w:val="0000FF"/>
          </w:rPr>
          <w:t>части 1 статьи 12</w:t>
        </w:r>
      </w:hyperlink>
      <w:r>
        <w:t xml:space="preserve"> Федерального закона от 4 мая 2011 года N 99-ФЗ "О лицензировании отдельных видов деятельности", осуществление которых на территории Луганской Народной Республики допускается с 1 марта 2024 года без получения лицензии в соответствии с положениями указанного Федерального закона при условии представления юридическим лицом или индивидуальным предпринимателем уведомления об осуществлении соответствующего вида деятельности и при условии соблюдения ими при осуществлении данного вида деятельности временных обязательных требований, устанавливаемых уполномоченным Правительством Российской Федерации федеральным органом исполнительной власти. Данное правило не распространяется на медицинские организации и фармацевтические организации частной системы здравоохранения и индивидуальных предпринимателей, деятельность которых связана с оборотом наркотических средств, психотропных веществ и их прекурсоров, а также на вновь создаваемые медицинские организации и фармацевтические организации частной системы здравоохранения и индивидуальных предпринимателей, осуществляющих медицинскую деятельность и фармацевтическую деятельность.</w:t>
      </w:r>
    </w:p>
    <w:p w:rsidR="00B05279" w:rsidRDefault="00B05279">
      <w:pPr>
        <w:pStyle w:val="ConsPlusNormal"/>
        <w:spacing w:before="200"/>
        <w:ind w:firstLine="540"/>
        <w:jc w:val="both"/>
      </w:pPr>
      <w:r>
        <w:t>3. Правительство Российской Федерации определяет:</w:t>
      </w:r>
    </w:p>
    <w:p w:rsidR="00B05279" w:rsidRDefault="00B05279">
      <w:pPr>
        <w:pStyle w:val="ConsPlusNormal"/>
        <w:spacing w:before="200"/>
        <w:ind w:firstLine="540"/>
        <w:jc w:val="both"/>
      </w:pPr>
      <w:r>
        <w:t xml:space="preserve">1) срок (не позднее 1 сентября 2026 года), в течение которого допускается осуществление конкретного вида деятельности без получения лицензии в соответствии с Федеральным </w:t>
      </w:r>
      <w:hyperlink r:id="rId53">
        <w:r>
          <w:rPr>
            <w:color w:val="0000FF"/>
          </w:rPr>
          <w:t>законом</w:t>
        </w:r>
      </w:hyperlink>
      <w:r>
        <w:t xml:space="preserve"> от 4 мая 2011 года N 99-ФЗ "О лицензировании отдельных видов деятельности";</w:t>
      </w:r>
    </w:p>
    <w:p w:rsidR="00B05279" w:rsidRDefault="00B05279">
      <w:pPr>
        <w:pStyle w:val="ConsPlusNormal"/>
        <w:spacing w:before="200"/>
        <w:ind w:firstLine="540"/>
        <w:jc w:val="both"/>
      </w:pPr>
      <w:r>
        <w:t>2) порядок представления соответствующего уведомления, состав содержащихся в нем сведений, перечень прилагаемых к нему документов и порядок изменения указанных сведений;</w:t>
      </w:r>
    </w:p>
    <w:p w:rsidR="00B05279" w:rsidRDefault="00B05279">
      <w:pPr>
        <w:pStyle w:val="ConsPlusNormal"/>
        <w:spacing w:before="200"/>
        <w:ind w:firstLine="540"/>
        <w:jc w:val="both"/>
      </w:pPr>
      <w:r>
        <w:t>3) федеральный орган исполнительной власти, уполномоченный на установление временных обязательных требований, а также перечня грубых нарушений временных обязательных требований;</w:t>
      </w:r>
    </w:p>
    <w:p w:rsidR="00B05279" w:rsidRDefault="00B05279">
      <w:pPr>
        <w:pStyle w:val="ConsPlusNormal"/>
        <w:spacing w:before="200"/>
        <w:ind w:firstLine="540"/>
        <w:jc w:val="both"/>
      </w:pPr>
      <w:r>
        <w:t>4) орган государственной власти, уполномоченный на осуществление государственного контроля (надзора) за соблюдением временных обязательных требований;</w:t>
      </w:r>
    </w:p>
    <w:p w:rsidR="00B05279" w:rsidRDefault="00B05279">
      <w:pPr>
        <w:pStyle w:val="ConsPlusNormal"/>
        <w:spacing w:before="200"/>
        <w:ind w:firstLine="540"/>
        <w:jc w:val="both"/>
      </w:pPr>
      <w:r>
        <w:t>5) особенности применения положений законодательства Российской Федерации о государственном контроле (надзоре), муниципальном контроле при организации проведения контрольных (надзорных) мероприятий, проверок соблюдения временных обязательных требований, а также об обязательных требованиях при установлении и оценке применения содержащихся в нормативных правовых актах требований.</w:t>
      </w:r>
    </w:p>
    <w:p w:rsidR="00B05279" w:rsidRDefault="00B05279">
      <w:pPr>
        <w:pStyle w:val="ConsPlusNormal"/>
        <w:spacing w:before="200"/>
        <w:ind w:firstLine="540"/>
        <w:jc w:val="both"/>
      </w:pPr>
      <w:r>
        <w:t xml:space="preserve">4. С 1 марта 2024 года лица, осуществляющие виды деятельности, указанные в </w:t>
      </w:r>
      <w:hyperlink w:anchor="P249">
        <w:r>
          <w:rPr>
            <w:color w:val="0000FF"/>
          </w:rPr>
          <w:t>части 2</w:t>
        </w:r>
      </w:hyperlink>
      <w:r>
        <w:t xml:space="preserve"> настоящей статьи, без представления уведомлений либо представившие уведомления, содержащие недостоверные сведения, несут ответственность, предусмотренную </w:t>
      </w:r>
      <w:r>
        <w:lastRenderedPageBreak/>
        <w:t>законодательством Российской Федерации за осуществление предпринимательской деятельности без специального разрешения (лицензии).</w:t>
      </w:r>
    </w:p>
    <w:p w:rsidR="00B05279" w:rsidRDefault="00B05279">
      <w:pPr>
        <w:pStyle w:val="ConsPlusNormal"/>
        <w:spacing w:before="200"/>
        <w:ind w:firstLine="540"/>
        <w:jc w:val="both"/>
      </w:pPr>
      <w:bookmarkStart w:id="17" w:name="P257"/>
      <w:bookmarkEnd w:id="17"/>
      <w:r>
        <w:t xml:space="preserve">5. Юридические лица, индивидуальные предприниматели, нарушившие при осуществлении видов деятельности, указанных в </w:t>
      </w:r>
      <w:hyperlink w:anchor="P249">
        <w:r>
          <w:rPr>
            <w:color w:val="0000FF"/>
          </w:rPr>
          <w:t>части 2</w:t>
        </w:r>
      </w:hyperlink>
      <w:r>
        <w:t xml:space="preserve"> настоящей статьи, временные обязательные требования, несут ответственность, установленную законодательством Российской Федерации за осуществление предпринимательской деятельности с нарушением условий, предусмотренных специальным разрешением (лицензией), а в случае грубых нарушений временных обязательных требований - за грубое нарушение условий, предусмотренных специальным разрешением (лицензией).</w:t>
      </w:r>
    </w:p>
    <w:p w:rsidR="00B05279" w:rsidRDefault="00B05279">
      <w:pPr>
        <w:pStyle w:val="ConsPlusNormal"/>
        <w:spacing w:before="200"/>
        <w:ind w:firstLine="540"/>
        <w:jc w:val="both"/>
      </w:pPr>
      <w:r>
        <w:t xml:space="preserve">6. Положения </w:t>
      </w:r>
      <w:hyperlink w:anchor="P249">
        <w:r>
          <w:rPr>
            <w:color w:val="0000FF"/>
          </w:rPr>
          <w:t>частей 2</w:t>
        </w:r>
      </w:hyperlink>
      <w:r>
        <w:t xml:space="preserve"> - </w:t>
      </w:r>
      <w:hyperlink w:anchor="P257">
        <w:r>
          <w:rPr>
            <w:color w:val="0000FF"/>
          </w:rPr>
          <w:t>5</w:t>
        </w:r>
      </w:hyperlink>
      <w:r>
        <w:t xml:space="preserve"> настоящей статьи не ограничивают право юридического лица, индивидуального предпринимателя подать заявление о предоставлении лицензии на осуществление соответствующего вида деятельности в общем порядке, предусмотренном Федеральным </w:t>
      </w:r>
      <w:hyperlink r:id="rId54">
        <w:r>
          <w:rPr>
            <w:color w:val="0000FF"/>
          </w:rPr>
          <w:t>законом</w:t>
        </w:r>
      </w:hyperlink>
      <w:r>
        <w:t xml:space="preserve"> от 4 мая 2011 года N 99-ФЗ "О лицензировании отдельных видов деятельности".</w:t>
      </w:r>
    </w:p>
    <w:p w:rsidR="00B05279" w:rsidRDefault="00B05279">
      <w:pPr>
        <w:pStyle w:val="ConsPlusNormal"/>
        <w:spacing w:before="200"/>
        <w:ind w:firstLine="540"/>
        <w:jc w:val="both"/>
      </w:pPr>
      <w:r>
        <w:t xml:space="preserve">7. Положения Федерального </w:t>
      </w:r>
      <w:hyperlink r:id="rId55">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предусматривающие обязанность юридических лиц, индивидуальных предпринимателей уведомить о начале осуществления отдельных видов предпринимательской деятельности уполномоченный (уполномоченные) в соответствующей сфере деятельности орган (органы) государственного контроля (надзора), применяются в отношении предпринимательской деятельности, осуществляемой на территории Луганской Народной Республики, с 1 марта 2024 года.</w:t>
      </w:r>
    </w:p>
    <w:p w:rsidR="00B05279" w:rsidRDefault="00B05279">
      <w:pPr>
        <w:pStyle w:val="ConsPlusNormal"/>
        <w:spacing w:before="200"/>
        <w:ind w:firstLine="540"/>
        <w:jc w:val="both"/>
      </w:pPr>
      <w:bookmarkStart w:id="18" w:name="P260"/>
      <w:bookmarkEnd w:id="18"/>
      <w:r>
        <w:t xml:space="preserve">8. Юридические лица, индивидуальные предприниматели, начавшие до 1 марта 2024 года на территории Луганской Народной Республики выполнение работ или предоставление услуг в составе видов деятельности, указанных в </w:t>
      </w:r>
      <w:hyperlink r:id="rId56">
        <w:r>
          <w:rPr>
            <w:color w:val="0000FF"/>
          </w:rPr>
          <w:t>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обязаны до 1 марта 2024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представления уведомлений о начале осуществления отдельных видов предпринимательской деятельности. Правительством Российской Федерации могут быть установлены особенности представления, учета и </w:t>
      </w:r>
      <w:hyperlink r:id="rId57">
        <w:r>
          <w:rPr>
            <w:color w:val="0000FF"/>
          </w:rPr>
          <w:t>форма</w:t>
        </w:r>
      </w:hyperlink>
      <w:r>
        <w:t xml:space="preserve"> указанных уведомлений.</w:t>
      </w:r>
    </w:p>
    <w:p w:rsidR="00B05279" w:rsidRDefault="00B05279">
      <w:pPr>
        <w:pStyle w:val="ConsPlusNormal"/>
        <w:spacing w:before="200"/>
        <w:ind w:firstLine="540"/>
        <w:jc w:val="both"/>
      </w:pPr>
      <w:r>
        <w:t xml:space="preserve">9. Юридические лица, индивидуальные предприниматели в случае непредставления указанных в </w:t>
      </w:r>
      <w:hyperlink w:anchor="P260">
        <w:r>
          <w:rPr>
            <w:color w:val="0000FF"/>
          </w:rPr>
          <w:t>части 8</w:t>
        </w:r>
      </w:hyperlink>
      <w:r>
        <w:t xml:space="preserve"> настоящей статьи уведомлений или представления таких уведомлений, содержащих недостоверные сведения, несут ответственность,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 содержащего недостоверные сведения.</w:t>
      </w:r>
    </w:p>
    <w:p w:rsidR="00B05279" w:rsidRDefault="00B05279">
      <w:pPr>
        <w:pStyle w:val="ConsPlusNormal"/>
        <w:spacing w:before="200"/>
        <w:ind w:firstLine="540"/>
        <w:jc w:val="both"/>
      </w:pPr>
      <w:r>
        <w:t xml:space="preserve">10. Особенности организации и осуществления в 2023 - 2026 годах видов государственного контроля (надзора), муниципального контроля, порядок организации и осуществления которых регулируется Федеральным </w:t>
      </w:r>
      <w:hyperlink r:id="rId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5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соблюдением юридическими лицами (их филиалами, представительствами, обособленными структурными подразделениями), индивидуальными предпринимателями на территории Луганской Народной Республики обязательных требований могут устанавливаться Правительством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23. Особенности регулирования градостроительной деятельности и применения законодательства Российской Федерации о техническом регулировании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До 1 января 2028 года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снос объектов капитального строительства на территории Луганской Народной Республики осуществляются с учетом особенностей, предусмотренных </w:t>
      </w:r>
      <w:r>
        <w:lastRenderedPageBreak/>
        <w:t>настоящей статьей.</w:t>
      </w:r>
    </w:p>
    <w:p w:rsidR="00B05279" w:rsidRDefault="00B05279">
      <w:pPr>
        <w:pStyle w:val="ConsPlusNormal"/>
        <w:spacing w:before="200"/>
        <w:ind w:firstLine="540"/>
        <w:jc w:val="both"/>
      </w:pPr>
      <w:r>
        <w:t>2. До утверждения в установленном Градостроительным кодексом Российской Федерации порядке документов территориального планирования, правил землепользования и застройки, документации по планировке территории на территории Луганской Народной Республики действуют документы, регулирующие осуществление градостроительной деятельности на территории Луганской Народной Республики, выданные государственными и иными официальными органами Луганской Народной Республики.</w:t>
      </w:r>
    </w:p>
    <w:p w:rsidR="00B05279" w:rsidRDefault="00B05279">
      <w:pPr>
        <w:pStyle w:val="ConsPlusNormal"/>
        <w:spacing w:before="200"/>
        <w:ind w:firstLine="540"/>
        <w:jc w:val="both"/>
      </w:pPr>
      <w:r>
        <w:t xml:space="preserve">3. Если иное не предусмотрено настоящей статьей, проведение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осуществляется в порядке, предусмотренном Градостроительным </w:t>
      </w:r>
      <w:hyperlink r:id="rId60">
        <w:r>
          <w:rPr>
            <w:color w:val="0000FF"/>
          </w:rPr>
          <w:t>кодексом</w:t>
        </w:r>
      </w:hyperlink>
      <w:r>
        <w:t xml:space="preserve"> Российской Федерации. При этом нормативными правовыми актами Луганской Народной Республики могут быть установлены случаи утверждения указанных документов, внесения в них изменений без проведения общественных обсуждений или публичных слушаний.</w:t>
      </w:r>
    </w:p>
    <w:p w:rsidR="00B05279" w:rsidRDefault="00B05279">
      <w:pPr>
        <w:pStyle w:val="ConsPlusNormal"/>
        <w:spacing w:before="200"/>
        <w:ind w:firstLine="540"/>
        <w:jc w:val="both"/>
      </w:pPr>
      <w:bookmarkStart w:id="19" w:name="P269"/>
      <w:bookmarkEnd w:id="19"/>
      <w:r>
        <w:t xml:space="preserve">4. Нормативными правовыми актами Луганской Народной Республики могут быть предусмотрены подготовка и утверждение генерального плана муниципального округа или городского округа либо применительно к населенному пункту, входящему в состав муниципального округа или городского округа. В такой генеральный план включаются карты градостроительного зонирования и градостроительные регламенты в отношении земельных участков и объектов капитального строительства. Такой генеральный план утверждается органом исполнительной власти Луганской Народной Республики. В этом случае порядок, предусмотренный Градостроительным </w:t>
      </w:r>
      <w:hyperlink r:id="rId61">
        <w:r>
          <w:rPr>
            <w:color w:val="0000FF"/>
          </w:rPr>
          <w:t>кодексом</w:t>
        </w:r>
      </w:hyperlink>
      <w:r>
        <w:t xml:space="preserve"> Российской Федерации, не распространяется в отношении подготовки и утверждения генерального плана муниципального округа или городского округа, правил землепользования и застройки муниципальных округов, городских округов. Порядок подготовки, согласования, утверждения такого генерального плана, его состав и содержание, а также порядок проведения общественных обсуждений, публичных слушаний по проекту такого генерального плана устанавливается нормативными правовыми актами Луганской Народной Республики по согласованию с федеральным </w:t>
      </w:r>
      <w:hyperlink r:id="rId62">
        <w:r>
          <w:rPr>
            <w:color w:val="0000FF"/>
          </w:rPr>
          <w:t>органом</w:t>
        </w:r>
      </w:hyperlink>
      <w:r>
        <w:t xml:space="preserve">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t xml:space="preserve">5. Перечень мероприятий, осуществляемых застройщиком, техническим заказчиком, иными организациями, органом государственной власти Луганской Народной Республики, органом местного самоуправления Луганской Народной Республики в целях строительства, реконструкции объекта капитального строительства, ввода такого объекта в эксплуатацию, утверждается органом исполнительной власти Луганской Народной Республики. При этом в указанный перечень мероприятий могут включаться только мероприятия, предусмотренные </w:t>
      </w:r>
      <w:hyperlink r:id="rId63">
        <w:r>
          <w:rPr>
            <w:color w:val="0000FF"/>
          </w:rPr>
          <w:t>статьей 5.2</w:t>
        </w:r>
      </w:hyperlink>
      <w:r>
        <w:t xml:space="preserve"> Градостроительного кодекса Российской Федерации.</w:t>
      </w:r>
    </w:p>
    <w:p w:rsidR="00B05279" w:rsidRDefault="00B05279">
      <w:pPr>
        <w:pStyle w:val="ConsPlusNormal"/>
        <w:spacing w:before="200"/>
        <w:ind w:firstLine="540"/>
        <w:jc w:val="both"/>
      </w:pPr>
      <w:r>
        <w:t xml:space="preserve">6. Вплоть до утверждения в установленном Градостроительным </w:t>
      </w:r>
      <w:hyperlink r:id="rId64">
        <w:r>
          <w:rPr>
            <w:color w:val="0000FF"/>
          </w:rPr>
          <w:t>кодексом</w:t>
        </w:r>
      </w:hyperlink>
      <w:r>
        <w:t xml:space="preserve"> Российской Федерации порядке правил землепользования и застройки муниципальных округов, городских округов или применительно к частям территорий муниципальных округов, городских округов либо до утверждения предусмотренного </w:t>
      </w:r>
      <w:hyperlink w:anchor="P269">
        <w:r>
          <w:rPr>
            <w:color w:val="0000FF"/>
          </w:rPr>
          <w:t>частью 4</w:t>
        </w:r>
      </w:hyperlink>
      <w:r>
        <w:t xml:space="preserve"> настоящей статьи генерального плана, но не позднее 1 января 2028 года:</w:t>
      </w:r>
    </w:p>
    <w:p w:rsidR="00B05279" w:rsidRDefault="00B05279">
      <w:pPr>
        <w:pStyle w:val="ConsPlusNormal"/>
        <w:spacing w:before="200"/>
        <w:ind w:firstLine="540"/>
        <w:jc w:val="both"/>
      </w:pPr>
      <w:r>
        <w:t xml:space="preserve">1) сведения об отнесении земельного участка, находящегося в государственной или муниципальной собственности, к категориям земель, предусмотренным Земельным </w:t>
      </w:r>
      <w:hyperlink r:id="rId65">
        <w:r>
          <w:rPr>
            <w:color w:val="0000FF"/>
          </w:rPr>
          <w:t>кодексом</w:t>
        </w:r>
      </w:hyperlink>
      <w:r>
        <w:t xml:space="preserve"> Российской Федерации (за исключением случая, если такой земельный участок отнесен к землям населенных пунктов), в целях строительства, реконструкции объектов капитального строительства определяются на основании утвержденной документации по планировке территории.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sidR="00B05279" w:rsidRDefault="00B05279">
      <w:pPr>
        <w:pStyle w:val="ConsPlusNormal"/>
        <w:spacing w:before="200"/>
        <w:ind w:firstLine="540"/>
        <w:jc w:val="both"/>
      </w:pPr>
      <w:r>
        <w:t xml:space="preserve">2)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предусмотренных </w:t>
      </w:r>
      <w:hyperlink w:anchor="P277">
        <w:r>
          <w:rPr>
            <w:color w:val="0000FF"/>
          </w:rPr>
          <w:t>частью 7</w:t>
        </w:r>
      </w:hyperlink>
      <w:r>
        <w:t xml:space="preserve"> настоящей статьи) принимается главой местной администрации в порядке, установленном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t xml:space="preserve">3) разрешенное использование земельных участков и объектов капитального строительства </w:t>
      </w:r>
      <w:r>
        <w:lastRenderedPageBreak/>
        <w:t>определяется в соответствии с утвержденным градостроительным планом земельного участка либо решением уполномоченного органа исполнительной власти Луганской Народной Республики;</w:t>
      </w:r>
    </w:p>
    <w:p w:rsidR="00B05279" w:rsidRDefault="00B05279">
      <w:pPr>
        <w:pStyle w:val="ConsPlusNormal"/>
        <w:spacing w:before="200"/>
        <w:ind w:firstLine="540"/>
        <w:jc w:val="both"/>
      </w:pPr>
      <w:r>
        <w:t>4) документация по планировке территории утверждается без проведения общественных обсуждений или публичных слушаний;</w:t>
      </w:r>
    </w:p>
    <w:p w:rsidR="00B05279" w:rsidRDefault="00B05279">
      <w:pPr>
        <w:pStyle w:val="ConsPlusNormal"/>
        <w:spacing w:before="200"/>
        <w:ind w:firstLine="540"/>
        <w:jc w:val="both"/>
      </w:pPr>
      <w:r>
        <w:t xml:space="preserve">5) наряду со случаями, предусмотренными Градостроительным </w:t>
      </w:r>
      <w:hyperlink r:id="rId66">
        <w:r>
          <w:rPr>
            <w:color w:val="0000FF"/>
          </w:rPr>
          <w:t>кодексом</w:t>
        </w:r>
      </w:hyperlink>
      <w:r>
        <w:t xml:space="preserve"> Российской Федерации, выдача разрешения на строительство не требуется в случае изменения объекта капитального строительства и (или) его частей, если изменение не затрагивает конструктивные и другие характеристики надежности и безопасности такого объекта и (или) его частей и не является нарушением строительных норм и правил.</w:t>
      </w:r>
    </w:p>
    <w:p w:rsidR="00B05279" w:rsidRDefault="00B05279">
      <w:pPr>
        <w:pStyle w:val="ConsPlusNormal"/>
        <w:spacing w:before="200"/>
        <w:ind w:firstLine="540"/>
        <w:jc w:val="both"/>
      </w:pPr>
      <w:bookmarkStart w:id="20" w:name="P277"/>
      <w:bookmarkEnd w:id="20"/>
      <w:r>
        <w:t xml:space="preserve">7. До утверждения генеральных планов муниципальных округов, городских округов, которые расположены на территории Луганской Народной Республики, либо до утверждения предусмотренного </w:t>
      </w:r>
      <w:hyperlink w:anchor="P269">
        <w:r>
          <w:rPr>
            <w:color w:val="0000FF"/>
          </w:rPr>
          <w:t>частью 4</w:t>
        </w:r>
      </w:hyperlink>
      <w:r>
        <w:t xml:space="preserve"> настоящей статьи генерального плана, но не позднее 1 января 2028 года включение земельных участков в границы населенных пунктов или исключение земельных участков из границ населенных пунктов осуществляется органами исполнительной власти Луганской Народной Республики в порядке, установленном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t xml:space="preserve">8. В случае необходимости установления или изменения </w:t>
      </w:r>
      <w:hyperlink r:id="rId67">
        <w:r>
          <w:rPr>
            <w:color w:val="0000FF"/>
          </w:rPr>
          <w:t>видов</w:t>
        </w:r>
      </w:hyperlink>
      <w:r>
        <w:t xml:space="preserve"> разрешенного использования земельных участков решение о включении земельных участков в границы населенных пунктов либо об их исключении из границ населенных пунктов принимается одновременно с решением об установлении или изменении видов разрешенного использования земельных участков, включаемых в границы населенных пунктов либо исключаемых из границ населенных пунктов.</w:t>
      </w:r>
    </w:p>
    <w:p w:rsidR="00B05279" w:rsidRDefault="00B05279">
      <w:pPr>
        <w:pStyle w:val="ConsPlusNormal"/>
        <w:spacing w:before="200"/>
        <w:ind w:firstLine="540"/>
        <w:jc w:val="both"/>
      </w:pPr>
      <w:r>
        <w:t xml:space="preserve">9. Отсутствие утвержденных в соответствии с Градостроительным </w:t>
      </w:r>
      <w:hyperlink r:id="rId68">
        <w:r>
          <w:rPr>
            <w:color w:val="0000FF"/>
          </w:rPr>
          <w:t>кодексом</w:t>
        </w:r>
      </w:hyperlink>
      <w:r>
        <w:t xml:space="preserve"> Российской Федерации документов территориального планирования, правил землепользования и застройки не является препятствием для предоставления земельных участков, находящихся в государственной или муниципальной собственности, в целях строительства, реконструкции объектов капитального строительства или для принятия решений об изъятии земельных участков и иных объектов недвижимости для государственных или муниципальных нужд.</w:t>
      </w:r>
    </w:p>
    <w:p w:rsidR="00B05279" w:rsidRDefault="00B05279">
      <w:pPr>
        <w:pStyle w:val="ConsPlusNormal"/>
        <w:spacing w:before="200"/>
        <w:ind w:firstLine="540"/>
        <w:jc w:val="both"/>
      </w:pPr>
      <w:r>
        <w:t xml:space="preserve">10. Отсутствие утвержденных в соответствии с Градостроительным </w:t>
      </w:r>
      <w:hyperlink r:id="rId69">
        <w:r>
          <w:rPr>
            <w:color w:val="0000FF"/>
          </w:rPr>
          <w:t>кодексом</w:t>
        </w:r>
      </w:hyperlink>
      <w:r>
        <w:t xml:space="preserve"> Российской Федерации правил землепользования и застройки не является препятствием для выдачи разрешения на строительство.</w:t>
      </w:r>
    </w:p>
    <w:p w:rsidR="00B05279" w:rsidRDefault="00B05279">
      <w:pPr>
        <w:pStyle w:val="ConsPlusNormal"/>
        <w:spacing w:before="200"/>
        <w:ind w:firstLine="540"/>
        <w:jc w:val="both"/>
      </w:pPr>
      <w:r>
        <w:t>11. Для получения разрешения на строительство правообладатель земельного участка направляет в уполномоченный на выдачу разрешений на строительство орган исполнительной власти Луганской Народной Республики градостроительный план земельного участка или в случае строительства линейного объекта проект планировки территории и проект межевания территории.</w:t>
      </w:r>
    </w:p>
    <w:p w:rsidR="00B05279" w:rsidRDefault="00B05279">
      <w:pPr>
        <w:pStyle w:val="ConsPlusNormal"/>
        <w:spacing w:before="200"/>
        <w:ind w:firstLine="540"/>
        <w:jc w:val="both"/>
      </w:pPr>
      <w:r>
        <w:t>12. Подготовка градостроительных планов земельных участков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осуществляется в составе проекта межевания территории или в виде отдельного документа. В составе градостроительного плана земельного участка указываются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информация о возможности подключения объекта капитального строительства к сетям инженерно-технического обеспечения.</w:t>
      </w:r>
    </w:p>
    <w:p w:rsidR="00B05279" w:rsidRDefault="00B05279">
      <w:pPr>
        <w:pStyle w:val="ConsPlusNormal"/>
        <w:spacing w:before="200"/>
        <w:ind w:firstLine="540"/>
        <w:jc w:val="both"/>
      </w:pPr>
      <w:r>
        <w:t xml:space="preserve">13. Подготовка проектной документации объектов капитального строительства, проведение оценки соответствия разделов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могут осуществляться в форме экспертного сопровождения органом исполнительной власти или </w:t>
      </w:r>
      <w:r>
        <w:lastRenderedPageBreak/>
        <w:t>организацией, уполномоченными на проведение государственной экспертизы проектной документации, в порядке, установленном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t>14. Особенности и случаи проведения государственной экспертизы проектной документации объектов капитального строительства без дополнительного проведения государственной экологической экспертизы, государственной историко-культурной экспертизы устанавливаются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t>15. Безопасность зданий и сооружений, а также связанных с требованиями к зданиям и сооружениям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включенных в единый реестр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 лицензионных требований (далее - требования).</w:t>
      </w:r>
    </w:p>
    <w:p w:rsidR="00B05279" w:rsidRDefault="00B05279">
      <w:pPr>
        <w:pStyle w:val="ConsPlusNormal"/>
        <w:spacing w:before="200"/>
        <w:ind w:firstLine="540"/>
        <w:jc w:val="both"/>
      </w:pPr>
      <w:r>
        <w:t>16. Ведение единого реестра требований осуществляется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 или подведомственным ему государственным (бюджетным, автономным) учреждением. Правила формирования такого реестра, в том числе структура и состав сведений,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реестр требований сведений федеральными органами исполнительной власти, Государственной корпорацией по атомной энергии "Росатом", устанавливаются Правительством Российской Федерации. Порядок ведения единого реестра требований и предоставления содержащихся в нем сведений и документов, порядок его использования устанавливаются федеральным органом исполнительной власти, уполномоченным на осуществление нормативно-правового регулирования в сфере строительства, архитектуры, градостроительства.</w:t>
      </w:r>
    </w:p>
    <w:p w:rsidR="00B05279" w:rsidRDefault="00B05279">
      <w:pPr>
        <w:pStyle w:val="ConsPlusNormal"/>
        <w:spacing w:before="200"/>
        <w:ind w:firstLine="540"/>
        <w:jc w:val="both"/>
      </w:pPr>
      <w:r>
        <w:t>17. При проведении экспертизы проектной документации и (или) результатов инженерных изысканий проводится оценка соответствия проектной документации и (или) результатов инженерных изысканий требованиям, включенным в единый реестр требований на дату утверждения застройщиком задания на проектирование или на выполнение инженерных изысканий.</w:t>
      </w:r>
    </w:p>
    <w:p w:rsidR="00B05279" w:rsidRDefault="00B05279">
      <w:pPr>
        <w:pStyle w:val="ConsPlusNormal"/>
        <w:spacing w:before="200"/>
        <w:ind w:firstLine="540"/>
        <w:jc w:val="both"/>
      </w:pPr>
      <w:r>
        <w:t>18.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соответствия проектной документации, построенных или реконструируемых объектов капитального строительства требованиям, которые отсутствовали в едином реестре требований на дату утверждения застройщиком задания на проектирование.</w:t>
      </w:r>
    </w:p>
    <w:p w:rsidR="00B05279" w:rsidRDefault="00B05279">
      <w:pPr>
        <w:pStyle w:val="ConsPlusNormal"/>
        <w:spacing w:before="200"/>
        <w:ind w:firstLine="540"/>
        <w:jc w:val="both"/>
      </w:pPr>
      <w:r>
        <w:t>19. Строительный контроль в процессе строительства, реконструкции, капитального ремонта объектов капитального строительства вправе проводить физические лица, аттестованные на право проведения строительного контроля. Порядок аттестации физических лиц (в том числе требования к ним, форма квалификационного аттестата, срок его действия, порядок продления срока его действия, порядок аннулирования квалификационного аттестата, порядок ведения реестра физических лиц, аттестованных на право проведения строительного контроля) устанавливается Правительством Российской Федерации.</w:t>
      </w:r>
    </w:p>
    <w:p w:rsidR="00B05279" w:rsidRDefault="00B05279">
      <w:pPr>
        <w:pStyle w:val="ConsPlusNormal"/>
        <w:spacing w:before="200"/>
        <w:ind w:firstLine="540"/>
        <w:jc w:val="both"/>
      </w:pPr>
      <w:r>
        <w:t>20. Отсутствие утвержденного проекта планировки территории не является препятствием для направления проектной документации линейного объекта и (или) результатов инженерных изысканий, выполняемых для подготовки проектной документации такого объекта, на государственную экспертизу.</w:t>
      </w:r>
    </w:p>
    <w:p w:rsidR="00B05279" w:rsidRDefault="00B05279">
      <w:pPr>
        <w:pStyle w:val="ConsPlusNormal"/>
        <w:spacing w:before="200"/>
        <w:ind w:firstLine="540"/>
        <w:jc w:val="both"/>
      </w:pPr>
      <w:r>
        <w:lastRenderedPageBreak/>
        <w:t>21. В случае строительства линейных объектов допускаются подготовка проектной документации, проведение государственной экспертизы проектной документации и выдача разрешения на строительство в отношении одного либо нескольких линейных объектов или их частей, которые входят в состав таких линейных объектов и не могут быть введены в эксплуатацию и эксплуатироваться автономно.</w:t>
      </w:r>
    </w:p>
    <w:p w:rsidR="00B05279" w:rsidRDefault="00B05279">
      <w:pPr>
        <w:pStyle w:val="ConsPlusNormal"/>
        <w:spacing w:before="200"/>
        <w:ind w:firstLine="540"/>
        <w:jc w:val="both"/>
      </w:pPr>
      <w:r>
        <w:t>22. До получения разрешения на ввод в эксплуатацию линейного объекта, разрешения на ввод в эксплуатацию в отношении этапа строительства, реконструкции такого объекта допускается осуществление временной эксплуатации такого объекта при условии подтверждения его технической готовности к временной эксплуатации. Техническая готовность линейного объекта к временной эксплуатации определяется комиссией, в состав которой в обязательном порядке включаются представители лица, осуществляющего строительство, представители застройщика или технического заказчика (в случае осуществления строительства, реконструкции линейного объекта на основании договора строительного подряда), а также представители организации, которая должна осуществлять временную эксплуатацию линейного объекта, при условии подтверждения его технической готовности к временной эксплуатации. Порядок формирования и функционирования указанной комиссии устанавливается нормативным правовым актом Луганской Народной Республики, принимаемым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t>23. При осуществлении строительства, реконструкции, капитального ремонта объекта капитального строительства не требуется получение:</w:t>
      </w:r>
    </w:p>
    <w:p w:rsidR="00B05279" w:rsidRDefault="00B05279">
      <w:pPr>
        <w:pStyle w:val="ConsPlusNormal"/>
        <w:spacing w:before="200"/>
        <w:ind w:firstLine="540"/>
        <w:jc w:val="both"/>
      </w:pPr>
      <w:r>
        <w:t>1) предусмотренных федеральными законами согласований федерального органа исполнительной власти в области рыболовства (за исключением случаев, если строительство, реконструкция объекта капитального строительства оказывают негативное воздействие на водные биологические ресурсы и среду их обитания),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территориального органа федерального органа исполнительной власти в области охраны окружающей среды, органов исполнительной власти Луганской Народной Республики;</w:t>
      </w:r>
    </w:p>
    <w:p w:rsidR="00B05279" w:rsidRDefault="00B05279">
      <w:pPr>
        <w:pStyle w:val="ConsPlusNormal"/>
        <w:spacing w:before="200"/>
        <w:ind w:firstLine="540"/>
        <w:jc w:val="both"/>
      </w:pPr>
      <w:r>
        <w:t>2)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w:t>
      </w:r>
    </w:p>
    <w:p w:rsidR="00B05279" w:rsidRDefault="00B05279">
      <w:pPr>
        <w:pStyle w:val="ConsPlusNormal"/>
        <w:spacing w:before="200"/>
        <w:ind w:firstLine="540"/>
        <w:jc w:val="both"/>
      </w:pPr>
      <w:r>
        <w:t xml:space="preserve">3) по решению органов исполнительной власти Луганской Народной Республики иных документов, сведений, материалов, согласований, включенных в утвержденный Правительством Российской Федерации исчерпывающий перечень документов, сведений, материалов, согласований, установленных нормативными правовыми актами Российской Федерации и необходимых застройщику, техническому заказчику при выполнении предусмотренных </w:t>
      </w:r>
      <w:hyperlink r:id="rId70">
        <w:r>
          <w:rPr>
            <w:color w:val="0000FF"/>
          </w:rPr>
          <w:t>частями 3</w:t>
        </w:r>
      </w:hyperlink>
      <w:r>
        <w:t xml:space="preserve"> - </w:t>
      </w:r>
      <w:hyperlink r:id="rId71">
        <w:r>
          <w:rPr>
            <w:color w:val="0000FF"/>
          </w:rPr>
          <w:t>7 статьи 5.2</w:t>
        </w:r>
      </w:hyperlink>
      <w:r>
        <w:t xml:space="preserve"> Градостроительного кодекса Российской Федерации мероприятий для реализации проекта по строительству объекта капитального строительства.</w:t>
      </w:r>
    </w:p>
    <w:p w:rsidR="00B05279" w:rsidRDefault="00B05279">
      <w:pPr>
        <w:pStyle w:val="ConsPlusNormal"/>
        <w:spacing w:before="200"/>
        <w:ind w:firstLine="540"/>
        <w:jc w:val="both"/>
      </w:pPr>
      <w:r>
        <w:t>24. Реконструкция или капитальный ремонт объекта капитального строительства может осуществляться застройщиком на земельном участке, находящемся в государственной или муниципальной собственности и не предоставленном застройщику. В этом случае объект передается застройщику в безвозмездное пользование на время осуществления его реконструкции или капитального ремонта по передаточному акту. Предоставление земельного участка застройщику для осуществления таких реконструкции или капитального ремонта не требуется. Риск случайной гибели или случайного повреждения переданного объекта в связи с осуществлением его реконструкции или капитального ремонта со дня подписания передаточного акта до их завершения несет застройщик. Порядок передачи такого объекта застройщику, порядок осуществления его реконструкции или капитального ремонта и порядок его приемки устанавливаются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sidR="00B05279" w:rsidRDefault="00B05279">
      <w:pPr>
        <w:pStyle w:val="ConsPlusNormal"/>
        <w:spacing w:before="200"/>
        <w:ind w:firstLine="540"/>
        <w:jc w:val="both"/>
      </w:pPr>
      <w:r>
        <w:t xml:space="preserve">25. До 1 января 2028 года при осуществлении строительства, реконструкции объектов индивидуального жилищного строительства, садовых домов не требуется направление </w:t>
      </w:r>
      <w:r>
        <w:lastRenderedPageBreak/>
        <w:t xml:space="preserve">уведомления о соответствии указанных в </w:t>
      </w:r>
      <w:hyperlink r:id="rId7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B05279" w:rsidRDefault="00B05279">
      <w:pPr>
        <w:pStyle w:val="ConsPlusNormal"/>
        <w:spacing w:before="200"/>
        <w:ind w:firstLine="540"/>
        <w:jc w:val="both"/>
      </w:pPr>
      <w:bookmarkStart w:id="21" w:name="P299"/>
      <w:bookmarkEnd w:id="21"/>
      <w:r>
        <w:t>26. До 1 января 2025 года выполнение инженерных изысканий для подготовки проектной документации, строительства, реконструкции объектов капитального строительства, осуществление архитектурно-строительного проектирования, строительство, реконструкция, капитальный ремонт объектов капитального строительства, снос объектов капитального строительства осуществляются по выбору исполнителя соответствующих видов работ:</w:t>
      </w:r>
    </w:p>
    <w:p w:rsidR="00B05279" w:rsidRDefault="00B05279">
      <w:pPr>
        <w:pStyle w:val="ConsPlusNormal"/>
        <w:spacing w:before="200"/>
        <w:ind w:firstLine="540"/>
        <w:jc w:val="both"/>
      </w:pPr>
      <w:r>
        <w:t>1) на основании лицензии, выданной в соответствии с нормативными правовыми актами Луганской Народной Республики;</w:t>
      </w:r>
    </w:p>
    <w:p w:rsidR="00B05279" w:rsidRDefault="00B05279">
      <w:pPr>
        <w:pStyle w:val="ConsPlusNormal"/>
        <w:spacing w:before="200"/>
        <w:ind w:firstLine="540"/>
        <w:jc w:val="both"/>
      </w:pPr>
      <w:r>
        <w:t>2)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Градостроительным кодексом Российской Федерации предусмотрена необходимость осуществления соответствующих работ только членами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05279" w:rsidRDefault="00B05279">
      <w:pPr>
        <w:pStyle w:val="ConsPlusNormal"/>
        <w:spacing w:before="200"/>
        <w:ind w:firstLine="540"/>
        <w:jc w:val="both"/>
      </w:pPr>
      <w:r>
        <w:t xml:space="preserve">27. Деятельность по выполнению указанных в </w:t>
      </w:r>
      <w:hyperlink w:anchor="P299">
        <w:r>
          <w:rPr>
            <w:color w:val="0000FF"/>
          </w:rPr>
          <w:t>части 26</w:t>
        </w:r>
      </w:hyperlink>
      <w:r>
        <w:t xml:space="preserve"> настоящей статьи работ на основании выданной в соответствии с нормативными правовыми актами Луганской Народной Республики лицензии может осуществляться до истечения срока действия такой лицензии. Продление срока действия такой лицензии не допускается.</w:t>
      </w:r>
    </w:p>
    <w:p w:rsidR="00B05279" w:rsidRDefault="00B05279">
      <w:pPr>
        <w:pStyle w:val="ConsPlusNormal"/>
        <w:spacing w:before="200"/>
        <w:ind w:firstLine="540"/>
        <w:jc w:val="both"/>
      </w:pPr>
      <w:bookmarkStart w:id="22" w:name="P303"/>
      <w:bookmarkEnd w:id="22"/>
      <w:r>
        <w:t>28. До 1 января 2028 года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могут быть установлены следующие особенности регулирования градостроительной деятельности:</w:t>
      </w:r>
    </w:p>
    <w:p w:rsidR="00B05279" w:rsidRDefault="00B05279">
      <w:pPr>
        <w:pStyle w:val="ConsPlusNormal"/>
        <w:spacing w:before="200"/>
        <w:ind w:firstLine="540"/>
        <w:jc w:val="both"/>
      </w:pPr>
      <w:r>
        <w:t>1) подготовка, согласование и утверждение документации по планировке территории. Предметом согласования документации по планировке территории являются предусмотренные данной документацией границы зон планируемого размещения объектов капитального строительства;</w:t>
      </w:r>
    </w:p>
    <w:p w:rsidR="00B05279" w:rsidRDefault="00B05279">
      <w:pPr>
        <w:pStyle w:val="ConsPlusNormal"/>
        <w:spacing w:before="200"/>
        <w:ind w:firstLine="540"/>
        <w:jc w:val="both"/>
      </w:pPr>
      <w:r>
        <w:t>2) содержание и выдача градостроительных планов земельных участков;</w:t>
      </w:r>
    </w:p>
    <w:p w:rsidR="00B05279" w:rsidRDefault="00B05279">
      <w:pPr>
        <w:pStyle w:val="ConsPlusNormal"/>
        <w:spacing w:before="200"/>
        <w:ind w:firstLine="540"/>
        <w:jc w:val="both"/>
      </w:pPr>
      <w:r>
        <w:t>3) получение по принципу "одного окна" технических условий на подключение (технологическое присоединение) объектов капитального строительства к сетям инженерно-технического обеспечения, а также заключение договоров, содержащих условия о подключении (технологическом присоединении) объектов капитального строительства к сетям инженерно-технического обеспечения и о последующей купле-продаже (поставке) ресурсов в отношении строящихся, реконструируемых объектов капитального строительства;</w:t>
      </w:r>
    </w:p>
    <w:p w:rsidR="00B05279" w:rsidRDefault="00B05279">
      <w:pPr>
        <w:pStyle w:val="ConsPlusNormal"/>
        <w:spacing w:before="200"/>
        <w:ind w:firstLine="540"/>
        <w:jc w:val="both"/>
      </w:pPr>
      <w:r>
        <w:t xml:space="preserve">4) выдача разрешений на строительство, внесение изменений в разрешение на строительство, а также случаи (наряду с предусмотренными Градостроительным </w:t>
      </w:r>
      <w:hyperlink r:id="rId73">
        <w:r>
          <w:rPr>
            <w:color w:val="0000FF"/>
          </w:rPr>
          <w:t>кодексом</w:t>
        </w:r>
      </w:hyperlink>
      <w:r>
        <w:t xml:space="preserve"> Российской Федерации), при которых выдача разрешений на строительство не требуется.</w:t>
      </w:r>
    </w:p>
    <w:p w:rsidR="00B05279" w:rsidRDefault="00B05279">
      <w:pPr>
        <w:pStyle w:val="ConsPlusNormal"/>
        <w:spacing w:before="200"/>
        <w:ind w:firstLine="540"/>
        <w:jc w:val="both"/>
      </w:pPr>
      <w:r>
        <w:t xml:space="preserve">29. До 1 января 2028 года Правительством Российской Федерации могут быть установлены иные, помимо предусмотренных </w:t>
      </w:r>
      <w:hyperlink w:anchor="P303">
        <w:r>
          <w:rPr>
            <w:color w:val="0000FF"/>
          </w:rPr>
          <w:t>частью 28</w:t>
        </w:r>
      </w:hyperlink>
      <w:r>
        <w:t xml:space="preserve"> настоящей статьи, особенности регулирования градостроительной деятельности и технического регулирования при строительстве на территории Луганской Народной Республики, в том числе особенности ввода объектов капитального строительства в эксплуатацию и их эксплуатации, особенности проведения строительного контроля в процессе строительства, реконструкции, капитального ремонта объектов капитального строительства, особенности осуществления государственного строительного надзора.</w:t>
      </w:r>
    </w:p>
    <w:p w:rsidR="00B05279" w:rsidRDefault="00B05279">
      <w:pPr>
        <w:pStyle w:val="ConsPlusNormal"/>
        <w:ind w:firstLine="540"/>
        <w:jc w:val="both"/>
      </w:pPr>
    </w:p>
    <w:p w:rsidR="00B05279" w:rsidRDefault="00B05279">
      <w:pPr>
        <w:pStyle w:val="ConsPlusTitle"/>
        <w:ind w:firstLine="540"/>
        <w:jc w:val="both"/>
        <w:outlineLvl w:val="0"/>
      </w:pPr>
      <w:r>
        <w:t xml:space="preserve">Статья 24. Особенности регулирования отношений в сфере закупок товаров, работ, </w:t>
      </w:r>
      <w:r>
        <w:lastRenderedPageBreak/>
        <w:t>услуг для обеспечения государственных и муниципальных нужд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С 1 января 2023 года на территории Луганской Народной Республики применяется </w:t>
      </w:r>
      <w:hyperlink r:id="rId74">
        <w:r>
          <w:rPr>
            <w:color w:val="0000FF"/>
          </w:rPr>
          <w:t>законодательство</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если иное не предусмотрено настоящей статьей.</w:t>
      </w:r>
    </w:p>
    <w:p w:rsidR="00B05279" w:rsidRDefault="00B05279">
      <w:pPr>
        <w:pStyle w:val="ConsPlusNormal"/>
        <w:spacing w:before="200"/>
        <w:ind w:firstLine="540"/>
        <w:jc w:val="both"/>
      </w:pPr>
      <w:r>
        <w:t>2. До 1 января 2023 года на территории Луганской Народной Республики отношения в сфере закупок товаров, работ, услуг для обеспечения государственных и муниципальных нужд регулируются нормативными правовыми актами Луганской Народной Республики.</w:t>
      </w:r>
    </w:p>
    <w:p w:rsidR="00B05279" w:rsidRDefault="00B05279">
      <w:pPr>
        <w:pStyle w:val="ConsPlusNormal"/>
        <w:spacing w:before="200"/>
        <w:ind w:firstLine="540"/>
        <w:jc w:val="both"/>
      </w:pPr>
      <w:r>
        <w:t>3. До 1 января 2028 года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Правительством Российской Федерации на осуществление нормативно-правового регулирования в соответствующей сфере, может быть установлен порядок выбора способа определения поставщика (подрядчика, исполнителя) в целях осуществления:</w:t>
      </w:r>
    </w:p>
    <w:p w:rsidR="00B05279" w:rsidRDefault="00B05279">
      <w:pPr>
        <w:pStyle w:val="ConsPlusNormal"/>
        <w:spacing w:before="200"/>
        <w:ind w:firstLine="540"/>
        <w:jc w:val="both"/>
      </w:pPr>
      <w:r>
        <w:t>1) закупок оборудования и техники, работ по инженерным изысканиям,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работ по строительному контролю, работ по благоустройству территорий для обеспечения государственных нужд Луганской Народной Республики и (или) муниципальных нужд муниципальных образований Луганской Народной Республики;</w:t>
      </w:r>
    </w:p>
    <w:p w:rsidR="00B05279" w:rsidRDefault="00B05279">
      <w:pPr>
        <w:pStyle w:val="ConsPlusNormal"/>
        <w:spacing w:before="200"/>
        <w:ind w:firstLine="540"/>
        <w:jc w:val="both"/>
      </w:pPr>
      <w:r>
        <w:t>2) закупок товаров, работ, услуг для выполнения научно-исследовательских, опытно-конструкторских и технологических работ в сферах науки и высшего образования;</w:t>
      </w:r>
    </w:p>
    <w:p w:rsidR="00B05279" w:rsidRDefault="00B05279">
      <w:pPr>
        <w:pStyle w:val="ConsPlusNormal"/>
        <w:spacing w:before="200"/>
        <w:ind w:firstLine="540"/>
        <w:jc w:val="both"/>
      </w:pPr>
      <w:r>
        <w:t>3) закупок работ по сохранению объектов культурного наследия.</w:t>
      </w:r>
    </w:p>
    <w:p w:rsidR="00B05279" w:rsidRDefault="00B05279">
      <w:pPr>
        <w:pStyle w:val="ConsPlusNormal"/>
        <w:spacing w:before="200"/>
        <w:ind w:firstLine="540"/>
        <w:jc w:val="both"/>
      </w:pPr>
      <w:r>
        <w:t>4. До 1 января 2028 года особенности определения начальной (максимальной) цены контракта, предметом которого является выполнение работ по строительству, реконструкции, капитальному ремонту объектов капитального строительства, расположенных на территории Луганской Народной Республики, цены такого контракта, заключаемого с единственным поставщиком (подрядчиком, исполнителем), а также особенности приемки и оплаты указанных работ устанавливаются Правительством Российской Федерации.</w:t>
      </w:r>
    </w:p>
    <w:p w:rsidR="00B05279" w:rsidRDefault="00B05279">
      <w:pPr>
        <w:pStyle w:val="ConsPlusNormal"/>
        <w:spacing w:before="200"/>
        <w:ind w:firstLine="540"/>
        <w:jc w:val="both"/>
      </w:pPr>
      <w:r>
        <w:t xml:space="preserve">5. До 1 января 2028 года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осуществляет контроль, предусмотренный </w:t>
      </w:r>
      <w:hyperlink r:id="rId75">
        <w:r>
          <w:rPr>
            <w:color w:val="0000FF"/>
          </w:rPr>
          <w:t>частью 5 статьи 99</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на основании предусмотренных </w:t>
      </w:r>
      <w:hyperlink r:id="rId76">
        <w:r>
          <w:rPr>
            <w:color w:val="0000FF"/>
          </w:rPr>
          <w:t>частью 7</w:t>
        </w:r>
      </w:hyperlink>
      <w:r>
        <w:t xml:space="preserve"> указанной статьи соглашений с органами управления государственными внебюджетными фондами Луганской Народной Республики, местными администрациями с учетом особенностей, установленных настоящей статьей.</w:t>
      </w:r>
    </w:p>
    <w:p w:rsidR="00B05279" w:rsidRDefault="00B05279">
      <w:pPr>
        <w:pStyle w:val="ConsPlusNormal"/>
        <w:ind w:firstLine="540"/>
        <w:jc w:val="both"/>
      </w:pPr>
    </w:p>
    <w:p w:rsidR="00B05279" w:rsidRDefault="00B05279">
      <w:pPr>
        <w:pStyle w:val="ConsPlusTitle"/>
        <w:ind w:firstLine="540"/>
        <w:jc w:val="both"/>
        <w:outlineLvl w:val="0"/>
      </w:pPr>
      <w:r>
        <w:t>Статья 25. Особенности регулирования отношений в сфере охраны окружающей среды, обращения с отходами производства и потребления, лесных отношений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1. До 1 марта 2026 года на территории Луганской Народной Республики законодательство Российской Федерации в сфере охраны окружающей среды, обращения с отходами производства и потребления, в том числе законодательство Российской Федерации о государственном регулировании цен (тарифов) в указанной сфере, применяется с учетом особенностей, установленных Правительством Российской Федерации, включая сроки, порядок и условия выдачи, переоформления разрешительных документов.</w:t>
      </w:r>
    </w:p>
    <w:p w:rsidR="00B05279" w:rsidRDefault="00B05279">
      <w:pPr>
        <w:pStyle w:val="ConsPlusNormal"/>
        <w:spacing w:before="200"/>
        <w:ind w:firstLine="540"/>
        <w:jc w:val="both"/>
      </w:pPr>
      <w:r>
        <w:t>2. До 1 января 2026 года на территории Луганской Народной Республики особенности регулирования лесных отношений могут быть установлены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сфере лесных отношений.</w:t>
      </w:r>
    </w:p>
    <w:p w:rsidR="00B05279" w:rsidRDefault="00B05279">
      <w:pPr>
        <w:pStyle w:val="ConsPlusNormal"/>
        <w:spacing w:before="200"/>
        <w:ind w:firstLine="540"/>
        <w:jc w:val="both"/>
      </w:pPr>
      <w:r>
        <w:lastRenderedPageBreak/>
        <w:t>3. До 1 января 2026 года на территории Луганской Народной Республики особенности регулирования отношений в сфере охраны и использования объектов животного и растительного мира могут быть установлены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sidR="00B05279" w:rsidRDefault="00B05279">
      <w:pPr>
        <w:pStyle w:val="ConsPlusNormal"/>
        <w:spacing w:before="200"/>
        <w:ind w:firstLine="540"/>
        <w:jc w:val="both"/>
      </w:pPr>
      <w:r>
        <w:t>4. До 1 января 2026 года на территории Луганской Народной Республики особенности правового регулирования водных отношений могут быть установлены Правительством Российской Федерации.</w:t>
      </w:r>
    </w:p>
    <w:p w:rsidR="00B05279" w:rsidRDefault="00B05279">
      <w:pPr>
        <w:pStyle w:val="ConsPlusNormal"/>
        <w:spacing w:before="200"/>
        <w:ind w:firstLine="540"/>
        <w:jc w:val="both"/>
      </w:pPr>
      <w:r>
        <w:t>5. До 1 января 2026 года на территории Луганской Народной Республики особенности правового регулирования отношений в сфере организации, охраны и использования особо охраняемых природных территорий могут быть установлены Правительством Российской Федерации.</w:t>
      </w:r>
    </w:p>
    <w:p w:rsidR="00B05279" w:rsidRDefault="00B05279">
      <w:pPr>
        <w:pStyle w:val="ConsPlusNormal"/>
        <w:spacing w:before="200"/>
        <w:ind w:firstLine="540"/>
        <w:jc w:val="both"/>
      </w:pPr>
      <w:r>
        <w:t>6. До 1 января 2028 года на территории Луганской Народной Республики особенности проведения государственной экологической экспертизы, за исключением случаев, предусмотренных настоящим Федеральным конституционным законом, устанавливаются нормативными правовыми актами Луганской Народной Республики, принимаемыми по согласованию с федеральным органом исполнительной власти, уполномоченным на осуществление нормативно-правового регулирования в указанной сфере.</w:t>
      </w:r>
    </w:p>
    <w:p w:rsidR="00B05279" w:rsidRDefault="00B05279">
      <w:pPr>
        <w:pStyle w:val="ConsPlusNormal"/>
        <w:ind w:firstLine="540"/>
        <w:jc w:val="both"/>
      </w:pPr>
    </w:p>
    <w:p w:rsidR="00B05279" w:rsidRDefault="00B05279">
      <w:pPr>
        <w:pStyle w:val="ConsPlusTitle"/>
        <w:ind w:firstLine="540"/>
        <w:jc w:val="both"/>
        <w:outlineLvl w:val="0"/>
      </w:pPr>
      <w:r>
        <w:t>Статья 26. Применение на территории Луганской Народной Республики законодательства Российской Федерации, предусматривающего взимание платы за негативное воздействие на окружающую среду и экологического сбора</w:t>
      </w:r>
    </w:p>
    <w:p w:rsidR="00B05279" w:rsidRDefault="00B05279">
      <w:pPr>
        <w:pStyle w:val="ConsPlusNormal"/>
        <w:ind w:firstLine="540"/>
        <w:jc w:val="both"/>
      </w:pPr>
    </w:p>
    <w:p w:rsidR="00B05279" w:rsidRDefault="00B05279">
      <w:pPr>
        <w:pStyle w:val="ConsPlusNormal"/>
        <w:ind w:firstLine="540"/>
        <w:jc w:val="both"/>
      </w:pPr>
      <w:r>
        <w:t xml:space="preserve">1. С 1 января 2026 года на территории Луганской Народной Республики применяется </w:t>
      </w:r>
      <w:hyperlink r:id="rId77">
        <w:r>
          <w:rPr>
            <w:color w:val="0000FF"/>
          </w:rPr>
          <w:t>законодательство</w:t>
        </w:r>
      </w:hyperlink>
      <w:r>
        <w:t xml:space="preserve"> Российской Федерации, предусматривающее взимание платы за негативное воздействие на окружающую среду и экологического сбора.</w:t>
      </w:r>
    </w:p>
    <w:p w:rsidR="00B05279" w:rsidRDefault="00B05279">
      <w:pPr>
        <w:pStyle w:val="ConsPlusNormal"/>
        <w:spacing w:before="200"/>
        <w:ind w:firstLine="540"/>
        <w:jc w:val="both"/>
      </w:pPr>
      <w:r>
        <w:t>2. До 1 января 2026 года на территории Луганской Народной Республики к отношениям по исчислению и взиманию платы за негативное воздействие на окружающую среду и экологического сбора применяются нормативные правовые акты Луганской Народной Республики, если иное не предусмотрено федеральным законом.</w:t>
      </w:r>
    </w:p>
    <w:p w:rsidR="00B05279" w:rsidRDefault="00B05279">
      <w:pPr>
        <w:pStyle w:val="ConsPlusNormal"/>
        <w:ind w:firstLine="540"/>
        <w:jc w:val="both"/>
      </w:pPr>
    </w:p>
    <w:p w:rsidR="00B05279" w:rsidRDefault="00B05279">
      <w:pPr>
        <w:pStyle w:val="ConsPlusTitle"/>
        <w:ind w:firstLine="540"/>
        <w:jc w:val="both"/>
        <w:outlineLvl w:val="0"/>
      </w:pPr>
      <w:r>
        <w:t>Статья 27. Особенности регулирования отношений в сфере использования и охраны недр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К отношениям, связанным с пользованием недрами на участках недр, расположенных на территории Луганской Народной Республики, применяются положения </w:t>
      </w:r>
      <w:hyperlink r:id="rId78">
        <w:r>
          <w:rPr>
            <w:color w:val="0000FF"/>
          </w:rPr>
          <w:t>Закона</w:t>
        </w:r>
      </w:hyperlink>
      <w:r>
        <w:t xml:space="preserve"> Российской Федерации от 21 февраля 1992 года N 2395-I "О недрах" с учетом особенностей, установленных настоящим Федеральным конституционным законом и принятыми в соответствии с ним актами Правительства Российской Федерации.</w:t>
      </w:r>
    </w:p>
    <w:p w:rsidR="00B05279" w:rsidRDefault="00B05279">
      <w:pPr>
        <w:pStyle w:val="ConsPlusNormal"/>
        <w:spacing w:before="200"/>
        <w:ind w:firstLine="540"/>
        <w:jc w:val="both"/>
      </w:pPr>
      <w:bookmarkStart w:id="23" w:name="P338"/>
      <w:bookmarkEnd w:id="23"/>
      <w:r>
        <w:t>2. До 1 января 2025 года допускается пользование недрами на участках недр, расположенных на территории Луганской Народной Республики, в соответствии с документами, выданными государственными и иными официальными органами Украины, государственными и иными официальными органами Луганской Народной Республики до дня вступления в силу настоящего Федерального конституционного закона. Указанные документы изменению и переоформлению не подлежат. Продление срока их действия не допускается.</w:t>
      </w:r>
    </w:p>
    <w:p w:rsidR="00B05279" w:rsidRDefault="00B05279">
      <w:pPr>
        <w:pStyle w:val="ConsPlusNormal"/>
        <w:spacing w:before="200"/>
        <w:ind w:firstLine="540"/>
        <w:jc w:val="both"/>
      </w:pPr>
      <w:bookmarkStart w:id="24" w:name="P339"/>
      <w:bookmarkEnd w:id="24"/>
      <w:r>
        <w:t xml:space="preserve">3. До 1 января 2025 года пользователи недр на участках недр, расположенных на территории Луганской Народной Республики, имеющие документы, указанные в </w:t>
      </w:r>
      <w:hyperlink w:anchor="P338">
        <w:r>
          <w:rPr>
            <w:color w:val="0000FF"/>
          </w:rPr>
          <w:t>части 2</w:t>
        </w:r>
      </w:hyperlink>
      <w:r>
        <w:t xml:space="preserve"> настоящей статьи, вправе обратиться в порядке, установленном Правительством Российской Федерации, с заявками о предоставлении права пользования участками недр:</w:t>
      </w:r>
    </w:p>
    <w:p w:rsidR="00B05279" w:rsidRDefault="00B05279">
      <w:pPr>
        <w:pStyle w:val="ConsPlusNormal"/>
        <w:spacing w:before="200"/>
        <w:ind w:firstLine="540"/>
        <w:jc w:val="both"/>
      </w:pPr>
      <w:r>
        <w:t xml:space="preserve">1) в орган государственной власти Луганской Народной Республики - в отношении </w:t>
      </w:r>
      <w:hyperlink r:id="rId79">
        <w:r>
          <w:rPr>
            <w:color w:val="0000FF"/>
          </w:rPr>
          <w:t>участков</w:t>
        </w:r>
      </w:hyperlink>
      <w:r>
        <w:t xml:space="preserve"> недр местного значения;</w:t>
      </w:r>
    </w:p>
    <w:p w:rsidR="00B05279" w:rsidRDefault="00B05279">
      <w:pPr>
        <w:pStyle w:val="ConsPlusNormal"/>
        <w:spacing w:before="200"/>
        <w:ind w:firstLine="540"/>
        <w:jc w:val="both"/>
      </w:pPr>
      <w:r>
        <w:t xml:space="preserve">2) в федеральный </w:t>
      </w:r>
      <w:hyperlink r:id="rId80">
        <w:r>
          <w:rPr>
            <w:color w:val="0000FF"/>
          </w:rPr>
          <w:t>орган</w:t>
        </w:r>
      </w:hyperlink>
      <w:r>
        <w:t xml:space="preserve">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sidR="00B05279" w:rsidRDefault="00B05279">
      <w:pPr>
        <w:pStyle w:val="ConsPlusNormal"/>
        <w:spacing w:before="200"/>
        <w:ind w:firstLine="540"/>
        <w:jc w:val="both"/>
      </w:pPr>
      <w:r>
        <w:t xml:space="preserve">4. При рассмотрении заявок, указанных в </w:t>
      </w:r>
      <w:hyperlink w:anchor="P339">
        <w:r>
          <w:rPr>
            <w:color w:val="0000FF"/>
          </w:rPr>
          <w:t>части 3</w:t>
        </w:r>
      </w:hyperlink>
      <w:r>
        <w:t xml:space="preserve"> настоящей статьи, учитываются условия, </w:t>
      </w:r>
      <w:r>
        <w:lastRenderedPageBreak/>
        <w:t>предусмотренные документами, выданными государственными и иными официальными органами Украины, государственными и иными официальными органами Луганской Народной Республики до дня вступления в силу настоящего Федерального конституционного закона, если такие условия не противоречат законодательству Российской Федерации о недрах.</w:t>
      </w:r>
    </w:p>
    <w:p w:rsidR="00B05279" w:rsidRDefault="00B05279">
      <w:pPr>
        <w:pStyle w:val="ConsPlusNormal"/>
        <w:spacing w:before="200"/>
        <w:ind w:firstLine="540"/>
        <w:jc w:val="both"/>
      </w:pPr>
      <w:bookmarkStart w:id="25" w:name="P343"/>
      <w:bookmarkEnd w:id="25"/>
      <w:r>
        <w:t xml:space="preserve">5. Право пользования недрами на участках недр, расположенных на территории Луганской Народной Республики, организациям, перечень которых определяется уполномоченным государственным органом субъекта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 предоставляется по </w:t>
      </w:r>
      <w:hyperlink r:id="rId81">
        <w:r>
          <w:rPr>
            <w:color w:val="0000FF"/>
          </w:rPr>
          <w:t>решению</w:t>
        </w:r>
      </w:hyperlink>
      <w:r>
        <w:t xml:space="preserve"> уполномоченного государственного органа субъекта Российской Федерации без проведения аукционов. Порядок принятия такого решения устанавливается Правительством Российской Федерации.</w:t>
      </w:r>
    </w:p>
    <w:p w:rsidR="00B05279" w:rsidRDefault="00B05279">
      <w:pPr>
        <w:pStyle w:val="ConsPlusNormal"/>
        <w:spacing w:before="200"/>
        <w:ind w:firstLine="540"/>
        <w:jc w:val="both"/>
      </w:pPr>
      <w:r>
        <w:t xml:space="preserve">6. До 1 января 2027 года разработка месторождений общераспространенных полезных ископаемых на участках недр, которые расположены на территории Луганской Народной Республики и право пользования которыми предоставлено в порядке, предусмотренном </w:t>
      </w:r>
      <w:hyperlink w:anchor="P343">
        <w:r>
          <w:rPr>
            <w:color w:val="0000FF"/>
          </w:rPr>
          <w:t>частью 5</w:t>
        </w:r>
      </w:hyperlink>
      <w:r>
        <w:t xml:space="preserve"> настоящей статьи, одновременно для геологического изучения, разведки и добычи общераспространенных полезных ископаемых, может осуществляться как в процессе геологического изучения недр, так и после его завершения.</w:t>
      </w:r>
    </w:p>
    <w:p w:rsidR="00B05279" w:rsidRDefault="00B05279">
      <w:pPr>
        <w:pStyle w:val="ConsPlusNormal"/>
        <w:spacing w:before="200"/>
        <w:ind w:firstLine="540"/>
        <w:jc w:val="both"/>
      </w:pPr>
      <w:r>
        <w:t xml:space="preserve">7. При составлении и ведении государственного </w:t>
      </w:r>
      <w:hyperlink r:id="rId82">
        <w:r>
          <w:rPr>
            <w:color w:val="0000FF"/>
          </w:rPr>
          <w:t>баланса</w:t>
        </w:r>
      </w:hyperlink>
      <w:r>
        <w:t xml:space="preserve"> запасов полезных ископаемых, государственного </w:t>
      </w:r>
      <w:hyperlink r:id="rId83">
        <w:r>
          <w:rPr>
            <w:color w:val="0000FF"/>
          </w:rPr>
          <w:t>кадастра</w:t>
        </w:r>
      </w:hyperlink>
      <w:r>
        <w:t xml:space="preserve"> месторождений и проявлений полезных ископаемых в части полезных ископаемых, расположенных на территории Луганской Народной Республики, учитываются документы, выданные государственными и иными официальными органами Украины, государственными и иными официальными органами Луганской Народной Республики до дня вступления в силу настоящего Федерального конституционного закона.</w:t>
      </w:r>
    </w:p>
    <w:p w:rsidR="00B05279" w:rsidRDefault="00B05279">
      <w:pPr>
        <w:pStyle w:val="ConsPlusNormal"/>
        <w:spacing w:before="200"/>
        <w:ind w:firstLine="540"/>
        <w:jc w:val="both"/>
      </w:pPr>
      <w:bookmarkStart w:id="26" w:name="P346"/>
      <w:bookmarkEnd w:id="26"/>
      <w:r>
        <w:t>8. Утвержденная до дня вступления в силу настоящего Федерального конституционного закона проектная документация на выполнение работ, связанных с пользованием недрами на участках недр, расположенных на территории Луганской Народной Республики, должна быть приведена в соответствие с законодательством Российской Федерации до 1 января 2027 года.</w:t>
      </w:r>
    </w:p>
    <w:p w:rsidR="00B05279" w:rsidRDefault="00B05279">
      <w:pPr>
        <w:pStyle w:val="ConsPlusNormal"/>
        <w:spacing w:before="200"/>
        <w:ind w:firstLine="540"/>
        <w:jc w:val="both"/>
      </w:pPr>
      <w:r>
        <w:t xml:space="preserve">9. С 1 января 2027 года проектная документация, указанная в </w:t>
      </w:r>
      <w:hyperlink w:anchor="P346">
        <w:r>
          <w:rPr>
            <w:color w:val="0000FF"/>
          </w:rPr>
          <w:t>части 8</w:t>
        </w:r>
      </w:hyperlink>
      <w:r>
        <w:t xml:space="preserve"> настоящей статьи и не соответствующая законодательству Российской Федерации, признается недействующей.</w:t>
      </w:r>
    </w:p>
    <w:p w:rsidR="00B05279" w:rsidRDefault="00B05279">
      <w:pPr>
        <w:pStyle w:val="ConsPlusNormal"/>
        <w:ind w:firstLine="540"/>
        <w:jc w:val="both"/>
      </w:pPr>
    </w:p>
    <w:p w:rsidR="00B05279" w:rsidRDefault="00B05279">
      <w:pPr>
        <w:pStyle w:val="ConsPlusTitle"/>
        <w:ind w:firstLine="540"/>
        <w:jc w:val="both"/>
        <w:outlineLvl w:val="0"/>
      </w:pPr>
      <w:r>
        <w:t>Статья 28. Особенности регулирования отношений в сфере топливно-энергетического комплекса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До 1 января 2028 года </w:t>
      </w:r>
      <w:hyperlink r:id="rId84">
        <w:r>
          <w:rPr>
            <w:color w:val="0000FF"/>
          </w:rPr>
          <w:t>законодательство</w:t>
        </w:r>
      </w:hyperlink>
      <w:r>
        <w:t xml:space="preserve"> Российской Федерации в сфере обеспечения безопасности и антитеррористической защищенности объектов топливно-энергетического комплекса применяется на территории Луганской Народной Республики с учетом особенностей, установленных Правительством Российской Федерации.</w:t>
      </w:r>
    </w:p>
    <w:p w:rsidR="00B05279" w:rsidRDefault="00B05279">
      <w:pPr>
        <w:pStyle w:val="ConsPlusNormal"/>
        <w:spacing w:before="200"/>
        <w:ind w:firstLine="540"/>
        <w:jc w:val="both"/>
      </w:pPr>
      <w:r>
        <w:t>2. До 31 декабря 2024 года юридическим лицам, индивидуальным предпринимателям и их аффилированным лицам, осуществляющим деятельность в сфере электроэнергетики на территории Луганской Народной Республики, разрешается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B05279" w:rsidRDefault="00B05279">
      <w:pPr>
        <w:pStyle w:val="ConsPlusNormal"/>
        <w:spacing w:before="200"/>
        <w:ind w:firstLine="540"/>
        <w:jc w:val="both"/>
      </w:pPr>
      <w:bookmarkStart w:id="27" w:name="P353"/>
      <w:bookmarkEnd w:id="27"/>
      <w:r>
        <w:t>3. В период, определенный Правительством Российской Федерации, но не позднее чем до 31 декабря 2024 года включительно оперативно-диспетчерское управление в электроэнергетике в отношении энергетических систем Луганской Народной Республики производится хозяйствующими субъектами, осуществляющими на территории Луганской Народной Республики деятельность по производству и (или) передаче электрической энергии, при участии системного оператора электроэнергетических систем России и по согласованию с ним. Перечень указанных хозяйствующих субъектов, зоны их диспетчерской ответственности, а также особенности осуществления указанными хозяйствующими субъектами деятельности и оперативно-диспетчерского управления в электроэнергетике устанавливаются Правительством Российской Федерации.</w:t>
      </w:r>
    </w:p>
    <w:p w:rsidR="00B05279" w:rsidRDefault="00B05279">
      <w:pPr>
        <w:pStyle w:val="ConsPlusNormal"/>
        <w:spacing w:before="200"/>
        <w:ind w:firstLine="540"/>
        <w:jc w:val="both"/>
      </w:pPr>
      <w:r>
        <w:t xml:space="preserve">4. По окончании периода, указанного в </w:t>
      </w:r>
      <w:hyperlink w:anchor="P353">
        <w:r>
          <w:rPr>
            <w:color w:val="0000FF"/>
          </w:rPr>
          <w:t>части 3</w:t>
        </w:r>
      </w:hyperlink>
      <w:r>
        <w:t xml:space="preserve"> настоящей статьи, оперативно-диспетчерское управление в электроэнергетике в отношении энергетических систем Луганской Народной Республики осуществляется системным оператором электроэнергетических систем России.</w:t>
      </w:r>
    </w:p>
    <w:p w:rsidR="00B05279" w:rsidRDefault="00B05279">
      <w:pPr>
        <w:pStyle w:val="ConsPlusNormal"/>
        <w:spacing w:before="200"/>
        <w:ind w:firstLine="540"/>
        <w:jc w:val="both"/>
      </w:pPr>
      <w:r>
        <w:lastRenderedPageBreak/>
        <w:t>5. До 31 декабря 2025 года оперативно-диспетчерское управление в электроэнергетике на территории Луганской Народной Республики осуществляется без учета требований по обеспечению экономической эффективности оперативных диспетчерских команд и распоряжений и оптимизации режимов работы соответствующих энергетических систем по экономическим критериям.</w:t>
      </w:r>
    </w:p>
    <w:p w:rsidR="00B05279" w:rsidRDefault="00B05279">
      <w:pPr>
        <w:pStyle w:val="ConsPlusNormal"/>
        <w:spacing w:before="200"/>
        <w:ind w:firstLine="540"/>
        <w:jc w:val="both"/>
      </w:pPr>
      <w:r>
        <w:t xml:space="preserve">6. До 1 января 2028 года разработка документов перспективного развития электроэнергетики в отношении энергетических систем Луганской Народной Республики не осуществляется, на территории Луганской Народной Республики не применяются положения </w:t>
      </w:r>
      <w:hyperlink r:id="rId85">
        <w:r>
          <w:rPr>
            <w:color w:val="0000FF"/>
          </w:rPr>
          <w:t>законодательства</w:t>
        </w:r>
      </w:hyperlink>
      <w:r>
        <w:t xml:space="preserve"> Российской Федерации об электроэнергетике в части недопустимости разработки, согласования и утверждения органами государственной власти Российской Федерации документов,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указанных объектов электроэнергетики, если такие строительство или реконструкция не предусмотрены документами перспективного развития электроэнергетики.</w:t>
      </w:r>
    </w:p>
    <w:p w:rsidR="00B05279" w:rsidRDefault="00B05279">
      <w:pPr>
        <w:pStyle w:val="ConsPlusNormal"/>
        <w:spacing w:before="200"/>
        <w:ind w:firstLine="540"/>
        <w:jc w:val="both"/>
      </w:pPr>
      <w:r>
        <w:t>7. Субъекты топливно-энергетического комплекса, владеющие на праве собственности или ином законном основании объектами топливно-энергетического комплекса, расположенными на территории Луганской Народной Республики, обязаны:</w:t>
      </w:r>
    </w:p>
    <w:p w:rsidR="00B05279" w:rsidRDefault="00B05279">
      <w:pPr>
        <w:pStyle w:val="ConsPlusNormal"/>
        <w:spacing w:before="200"/>
        <w:ind w:firstLine="540"/>
        <w:jc w:val="both"/>
      </w:pPr>
      <w:r>
        <w:t>1) до 1 января 2025 года обеспечить проведение категорирования объектов топливно-энергетического комплекса в соответствии с законодательством Российской Федерации в сфере обеспечения безопасности и антитеррористической защищенности объектов топливно-энергетического комплекса;</w:t>
      </w:r>
    </w:p>
    <w:p w:rsidR="00B05279" w:rsidRDefault="00B05279">
      <w:pPr>
        <w:pStyle w:val="ConsPlusNormal"/>
        <w:spacing w:before="200"/>
        <w:ind w:firstLine="540"/>
        <w:jc w:val="both"/>
      </w:pPr>
      <w:r>
        <w:t>2) до 1 января 2027 года привести объекты топливно-энергетического комплекса в соответствие с требованиями обеспечения безопасности и антитеррористической защищенности объектов топливно-энергетического комплекса, утвержденными Правительством Российской Федерации.</w:t>
      </w:r>
    </w:p>
    <w:p w:rsidR="00B05279" w:rsidRDefault="00B05279">
      <w:pPr>
        <w:pStyle w:val="ConsPlusNormal"/>
        <w:spacing w:before="200"/>
        <w:ind w:firstLine="540"/>
        <w:jc w:val="both"/>
      </w:pPr>
      <w:r>
        <w:t>8. Для организаций, осуществляющих регулируемые виды деятельности в соответствии с законодательством Российской Федерации на территории Луганской Народной Республики, допускается установление цен (тарифов) в сфере теплоснабжения, водоснабжения и водоотведения, цен (тарифов) на товары (работы, услуги) организаций, осуществляющих регулируемые виды деятельности в сфере обращения с твердыми коммунальными отходами, с дифференциацией по категориям потребителей, в том числе установление указанных цен (тарифов) ниже экономически обоснованного уровня для одних категорий потребителей за счет установления цен (тарифов) выше экономически обоснованного уровня для других категорий потребителей.</w:t>
      </w:r>
    </w:p>
    <w:p w:rsidR="00B05279" w:rsidRDefault="00B05279">
      <w:pPr>
        <w:pStyle w:val="ConsPlusNormal"/>
        <w:spacing w:before="200"/>
        <w:ind w:firstLine="540"/>
        <w:jc w:val="both"/>
      </w:pPr>
      <w:r>
        <w:t>9. До 1 января 2028 года цены (тарифы) в сфере теплоснабжения, водоснабжения и водоотведения, цены (тарифы) на товары (работы, услуги) организаций, осуществляющих регулируемые виды деятельности в сфере обращения с твердыми коммунальными отходами, могут устанавливаться по согласованию с федеральным органом исполнительной власти в сфере государственного регулирования цен (тарифов) в единицах измерения и с дифференциацией, которые применялись на территории Луганской Народной Республики до дня вступления в силу настоящего Федерального конституционного закона.</w:t>
      </w:r>
    </w:p>
    <w:p w:rsidR="00B05279" w:rsidRDefault="00B05279">
      <w:pPr>
        <w:pStyle w:val="ConsPlusNormal"/>
        <w:spacing w:before="200"/>
        <w:ind w:firstLine="540"/>
        <w:jc w:val="both"/>
      </w:pPr>
      <w:r>
        <w:t>10. До 1 января 2028 года Правительство Российской Федерации в целях обеспечения на территории Луганской Народной Республики стабильного и безаварийного функционирования объектов жизнеобеспечения и жизнедеятельности, обороны и безопасности объектов, имеющих особое социальное, культурное и историческое значение, вправе определять перечни имущества, относящегося к элементам систем газо-, водо-, тепло- и (или) энергоснабжения и подлежащего учету в качестве собственности Российской Федерации, а также устанавливать порядок осуществления прав пользования и распоряжения указанным имуществом.</w:t>
      </w:r>
    </w:p>
    <w:p w:rsidR="00B05279" w:rsidRDefault="00B05279">
      <w:pPr>
        <w:pStyle w:val="ConsPlusNormal"/>
        <w:spacing w:before="200"/>
        <w:ind w:firstLine="540"/>
        <w:jc w:val="both"/>
      </w:pPr>
      <w:r>
        <w:t>11. До 1 января 2028 года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Правительство Российской Федерации может устанавливать особенности осуществления на территории Луганской Народной Республики прав собственников и иных владельцев объектов электросетевого хозяйства в части:</w:t>
      </w:r>
    </w:p>
    <w:p w:rsidR="00B05279" w:rsidRDefault="00B05279">
      <w:pPr>
        <w:pStyle w:val="ConsPlusNormal"/>
        <w:spacing w:before="200"/>
        <w:ind w:firstLine="540"/>
        <w:jc w:val="both"/>
      </w:pPr>
      <w:r>
        <w:lastRenderedPageBreak/>
        <w:t>1) заключения договоров оказания услуг по передаче электрической энергии в отношении (с использованием) объектов электросетевого хозяйства, технологическому присоединению энергопринимающих устройств потребителей электрической энергии к указанным объектам и определения условий этих договоров;</w:t>
      </w:r>
    </w:p>
    <w:p w:rsidR="00B05279" w:rsidRDefault="00B05279">
      <w:pPr>
        <w:pStyle w:val="ConsPlusNormal"/>
        <w:spacing w:before="200"/>
        <w:ind w:firstLine="540"/>
        <w:jc w:val="both"/>
      </w:pPr>
      <w:r>
        <w:t>2) использования (вывода из эксплуатации) объектов электросетевого хозяйства без согласования с организацией, определяемой Правительством Российской Федерации.</w:t>
      </w:r>
    </w:p>
    <w:p w:rsidR="00B05279" w:rsidRDefault="00B05279">
      <w:pPr>
        <w:pStyle w:val="ConsPlusNormal"/>
        <w:spacing w:before="200"/>
        <w:ind w:firstLine="540"/>
        <w:jc w:val="both"/>
      </w:pPr>
      <w:r>
        <w:t>12. Объекты топливно-энергетического комплекса, которые расположены на территории Луганской Народной Республики и строительство, модернизация, реконструкция которых на день вступления в силу настоящего Федерального конституционного закона не завершены, вводятся в эксплуатацию в случае их соответствия требованиям нормативных правовых актов, действовавших на дату выдачи разрешений на строительство, модернизацию, реконструкцию таких объектов (аналогичных документов).</w:t>
      </w:r>
    </w:p>
    <w:p w:rsidR="00B05279" w:rsidRDefault="00B05279">
      <w:pPr>
        <w:pStyle w:val="ConsPlusNormal"/>
        <w:spacing w:before="200"/>
        <w:ind w:firstLine="540"/>
        <w:jc w:val="both"/>
      </w:pPr>
      <w:r>
        <w:t>13. До 1 января 2028 года на территории Луганской Народной Республики допускается эксплуатация объектов топливно-энергетического комплекса в соответствии с требованиями нормативных правовых актов (документов, включая документы по стандартизации), устанавливающих обязательные требования к эксплуатации таких объектов и действовавших на дату получения разрешений на строительство, модернизацию, реконструкцию таких объектов или разрешений на ввод их в эксплуатацию (аналогичных документов). Порядок определения обязательных требований к эксплуатации таких объектов, а также порядок подготовки планов-графиков по адаптации к применению в отношении таких объектов нормативно-правовых и нормативно-технических документов Российской Федерации устанавливается Правительством Российской Федерации.</w:t>
      </w:r>
    </w:p>
    <w:p w:rsidR="00B05279" w:rsidRDefault="00B05279">
      <w:pPr>
        <w:pStyle w:val="ConsPlusNormal"/>
        <w:spacing w:before="200"/>
        <w:ind w:firstLine="540"/>
        <w:jc w:val="both"/>
      </w:pPr>
      <w:r>
        <w:t>14. До 1 января 2028 года особенности осуществления на территории Луганской Народной Республики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энергетического надзора устанавливаются Правительством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29. Особенности регулирования отношений в сфере услуг связи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До 1 января 2025 года </w:t>
      </w:r>
      <w:hyperlink r:id="rId86">
        <w:r>
          <w:rPr>
            <w:color w:val="0000FF"/>
          </w:rPr>
          <w:t>законодательство</w:t>
        </w:r>
      </w:hyperlink>
      <w:r>
        <w:t xml:space="preserve"> Российской Федерации в области связи применяется на территории Луганской Народной Республики с учетом особенностей, установленных Правительством Российской Федерации.</w:t>
      </w:r>
    </w:p>
    <w:p w:rsidR="00B05279" w:rsidRDefault="00B05279">
      <w:pPr>
        <w:pStyle w:val="ConsPlusNormal"/>
        <w:spacing w:before="200"/>
        <w:ind w:firstLine="540"/>
        <w:jc w:val="both"/>
      </w:pPr>
      <w:r>
        <w:t xml:space="preserve">2. Торги (аукцион, конкурс) на получение лицензий на оказание услуг связи с использованием радиочастотного спектра могут проводиться на территории Луганской Народной Республики в форме конкурса по </w:t>
      </w:r>
      <w:hyperlink r:id="rId87">
        <w:r>
          <w:rPr>
            <w:color w:val="0000FF"/>
          </w:rPr>
          <w:t>решению</w:t>
        </w:r>
      </w:hyperlink>
      <w:r>
        <w:t xml:space="preserve"> межведомственного коллегиального органа по радиочастотам при федеральном органе исполнительной власти в области связи.</w:t>
      </w:r>
    </w:p>
    <w:p w:rsidR="00B05279" w:rsidRDefault="00B05279">
      <w:pPr>
        <w:pStyle w:val="ConsPlusNormal"/>
        <w:spacing w:before="200"/>
        <w:ind w:firstLine="540"/>
        <w:jc w:val="both"/>
      </w:pPr>
      <w:r>
        <w:t xml:space="preserve">3. На территории Луганской Народной Республики </w:t>
      </w:r>
      <w:hyperlink r:id="rId88">
        <w:r>
          <w:rPr>
            <w:color w:val="0000FF"/>
          </w:rPr>
          <w:t>распределение</w:t>
        </w:r>
      </w:hyperlink>
      <w:r>
        <w:t xml:space="preserve"> радиочастотного спектра между радиослужбами может отличаться от распределения радиочастотного спектра, осуществляемого в соответствии с </w:t>
      </w:r>
      <w:hyperlink r:id="rId89">
        <w:r>
          <w:rPr>
            <w:color w:val="0000FF"/>
          </w:rPr>
          <w:t>Таблицей</w:t>
        </w:r>
      </w:hyperlink>
      <w:r>
        <w:t xml:space="preserve"> распределения полос частот между радиослужбами Российской Федерации.</w:t>
      </w:r>
    </w:p>
    <w:p w:rsidR="00B05279" w:rsidRDefault="00B05279">
      <w:pPr>
        <w:pStyle w:val="ConsPlusNormal"/>
        <w:spacing w:before="200"/>
        <w:ind w:firstLine="540"/>
        <w:jc w:val="both"/>
      </w:pPr>
      <w:r>
        <w:t xml:space="preserve">4. Ресурс нумерации, используемый для организации услуг связи на территории Луганской Народной Республики, признается </w:t>
      </w:r>
      <w:hyperlink r:id="rId90">
        <w:r>
          <w:rPr>
            <w:color w:val="0000FF"/>
          </w:rPr>
          <w:t>выделенным</w:t>
        </w:r>
      </w:hyperlink>
      <w:r>
        <w:t xml:space="preserve"> операторам связи, оказывающим услуги связи на территории Луганской Народной Республики, в объеме фактически использованного ресурса нумерации.</w:t>
      </w:r>
    </w:p>
    <w:p w:rsidR="00B05279" w:rsidRDefault="00B05279">
      <w:pPr>
        <w:pStyle w:val="ConsPlusNormal"/>
        <w:spacing w:before="200"/>
        <w:ind w:firstLine="540"/>
        <w:jc w:val="both"/>
      </w:pPr>
      <w:r>
        <w:t xml:space="preserve">5. До 1 января 2025 года на территории Луганской Народной Республики </w:t>
      </w:r>
      <w:hyperlink r:id="rId91">
        <w:r>
          <w:rPr>
            <w:color w:val="0000FF"/>
          </w:rPr>
          <w:t>плата</w:t>
        </w:r>
      </w:hyperlink>
      <w:r>
        <w:t xml:space="preserve"> за использование радиочастотного спектра не взимается и </w:t>
      </w:r>
      <w:hyperlink r:id="rId92">
        <w:r>
          <w:rPr>
            <w:color w:val="0000FF"/>
          </w:rPr>
          <w:t>отчисления</w:t>
        </w:r>
      </w:hyperlink>
      <w:r>
        <w:t xml:space="preserve"> в резерв универсального обслуживания не производятся.</w:t>
      </w:r>
    </w:p>
    <w:p w:rsidR="00B05279" w:rsidRDefault="00B05279">
      <w:pPr>
        <w:pStyle w:val="ConsPlusNormal"/>
        <w:ind w:firstLine="540"/>
        <w:jc w:val="both"/>
      </w:pPr>
    </w:p>
    <w:p w:rsidR="00B05279" w:rsidRDefault="00B05279">
      <w:pPr>
        <w:pStyle w:val="ConsPlusTitle"/>
        <w:ind w:firstLine="540"/>
        <w:jc w:val="both"/>
        <w:outlineLvl w:val="0"/>
      </w:pPr>
      <w:r>
        <w:t>Статья 30. Особенности регулирования отношений в области охраны объектов культурного наследия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 xml:space="preserve">1. Объекты культурного наследия, расположенные на территории Луганской Народной Республики, подлежат государственной охране в соответствии с законодательством Российской </w:t>
      </w:r>
      <w:r>
        <w:lastRenderedPageBreak/>
        <w:t xml:space="preserve">Федерации об объектах культурного наследия со дня принятия в Российскую Федерацию Луганской Народной Республики и образования в составе Российской Федерации нового субъекта с учетом особенностей, установленных настоящим Федеральным конституционным законом, а также нормативными правовыми актами Луганской Народной Республики, принимаемыми по согласованию с федеральным </w:t>
      </w:r>
      <w:hyperlink r:id="rId9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w:t>
      </w:r>
    </w:p>
    <w:p w:rsidR="00B05279" w:rsidRDefault="00B05279">
      <w:pPr>
        <w:pStyle w:val="ConsPlusNormal"/>
        <w:spacing w:before="200"/>
        <w:ind w:firstLine="540"/>
        <w:jc w:val="both"/>
      </w:pPr>
      <w:r>
        <w:t xml:space="preserve">2. Объекты культурного наследия, расположенные на территории Луганской Народной Республики, включенные в перечни (списки, реестры) объектов культурного наследия на день принятия в Российскую Федерацию Луганской Народной Республики и образования в составе Российской Федерации нового субъекта (в том числе выявленные объекты культурного наследия), до отнесения их к объектам культурного наследия федерального значения, объектам культурного наследия регионального значения или объектам культурного наследия местного (муниципального) значения либо к выявленным объектам культурного наследия подлежат государственной охране в порядке, установленном Федеральным </w:t>
      </w:r>
      <w:hyperlink r:id="rId9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rsidR="00B05279" w:rsidRDefault="00B05279">
      <w:pPr>
        <w:pStyle w:val="ConsPlusNormal"/>
        <w:spacing w:before="200"/>
        <w:ind w:firstLine="540"/>
        <w:jc w:val="both"/>
      </w:pPr>
      <w:r>
        <w:t>3. Границы и особый режим использования территорий, установленные в целях государственной охраны объектов культурного наследия, расположенных на территории Луганской Народной Республики, до дня принятия в Российскую Федерацию Луганской Народной Республики и образования в составе Российской Федерации нового субъекта, действуют до их приведения в соответствие с законодательством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31. Особенности регулирования отдельных отношений на территории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1. До 1 января 2028 года особенности применения на территории Луганской Народной Республики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лицензирования деятельности по управлению многоквартирными домами, теплоснабжения, водоснабжения, водоотведения, газоснабжения, электроэнергетики, использования атомной энергии (в том числе физической защиты ядерных установок, радиационных источников, пунктов хранения ядерных материалов и радиоактивных веществ), промышленной безопасности опасных производственных объектов, обеспечения безопасности гидротехнических сооружений, охраны окружающей среды (в части функционирования объектов использования атомной энергии), обеспечения безопасности при использовании атомной энергии, транспортирования (перевозки) ядерных материалов и радиоактивных веществ, обращения с радиоактивными отходами, обращения с отходами производства и потребления, железнодорожных перевозок, услуг связи, услуг в транспортных терминалах, морских и речных портах и аэропортах, оборота лекарственных средств, технического осмотра транспортных средств, включая законодательство Российской Федерации о международном сотрудничестве, о государственном регулировании цен (тарифов) в указанных сферах, могут устанавливаться Президентом Российской Федерации и Правительством Российской Федерации.</w:t>
      </w:r>
    </w:p>
    <w:p w:rsidR="00B05279" w:rsidRDefault="00B05279">
      <w:pPr>
        <w:pStyle w:val="ConsPlusNormal"/>
        <w:spacing w:before="200"/>
        <w:ind w:firstLine="540"/>
        <w:jc w:val="both"/>
      </w:pPr>
      <w:r>
        <w:t>2. До 1 января 2028 года на территории Луганской Народной Республики отношения, возникающие в сферах производства и оборота этилового спирта, алкогольной и спиртосодержащей продукции, продукции виноградарства и винодельческой продукции, табачной продукции, табачных изделий, никотинсодержащей продукции, кальянов, устройств для потребления никотинсодержащей продукции, могут регулироваться нормативными правовыми актами Луганской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если иное не предусмотрено федеральным законом.</w:t>
      </w:r>
    </w:p>
    <w:p w:rsidR="00B05279" w:rsidRDefault="00B05279">
      <w:pPr>
        <w:pStyle w:val="ConsPlusNormal"/>
        <w:spacing w:before="200"/>
        <w:ind w:firstLine="540"/>
        <w:jc w:val="both"/>
      </w:pPr>
      <w:r>
        <w:t xml:space="preserve">3. До 1 января 2028 года на территории Луганской Народной Республики отношения, возникающие в сферах организации и осуществления торговой деятельности, в том числе организации рынков, ярмарок, нестационарной (развозной и разносной) торговли, иных форм и способов торговли, оказания услуг общественного питания и бытовых услуг, могут регулироваться </w:t>
      </w:r>
      <w:r>
        <w:lastRenderedPageBreak/>
        <w:t>нормативными правовыми актами Луганской Народной Республики,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B05279" w:rsidRDefault="00B05279">
      <w:pPr>
        <w:pStyle w:val="ConsPlusNormal"/>
        <w:spacing w:before="200"/>
        <w:ind w:firstLine="540"/>
        <w:jc w:val="both"/>
      </w:pPr>
      <w:r>
        <w:t>4. До 1 января 2026 года особенности технического регулирования в сфере обеспечения безопасности продукции, а также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применяемые на территории Луганской Народной Республики, могут устанавливаться Правительством Российской Федерации.</w:t>
      </w:r>
    </w:p>
    <w:p w:rsidR="00B05279" w:rsidRDefault="00B05279">
      <w:pPr>
        <w:pStyle w:val="ConsPlusNormal"/>
        <w:spacing w:before="200"/>
        <w:ind w:firstLine="540"/>
        <w:jc w:val="both"/>
      </w:pPr>
      <w:r>
        <w:t>5. До 1 января 2028 года правовое регулирование в сфере маркировки товаров и лекарственных средств средствами идентификации осуществляется на территории Луганской Народной Республики с учетом особенностей, установленных Правительством Российской Федерации.</w:t>
      </w:r>
    </w:p>
    <w:p w:rsidR="00B05279" w:rsidRDefault="00B05279">
      <w:pPr>
        <w:pStyle w:val="ConsPlusNormal"/>
        <w:spacing w:before="200"/>
        <w:ind w:firstLine="540"/>
        <w:jc w:val="both"/>
      </w:pPr>
      <w:r>
        <w:t>6. На территории Луганской Народной Республики особенности регулирования корпоративных отношений в части порядка принятия решений о внесении изменений в учредительные документы юридических лиц или иных решений, являющихся основанием для внесения данных изменений, в целях приведения юридическими лицами,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учредительных документов в соответствие с законодательством Российской Федерации (при условии гарантирования прав всех участников (акционеров) таких юридических лиц) могут быть установлены нормативными правовыми актами Луганской Народной Республики, которые действуют до 1 января 2026 года, по согласованию с федеральным органом исполнительной власти, осуществляющим функции по нормативно-правовому регулированию в сфере корпоративных отношений.</w:t>
      </w:r>
    </w:p>
    <w:p w:rsidR="00B05279" w:rsidRDefault="00B05279">
      <w:pPr>
        <w:pStyle w:val="ConsPlusNormal"/>
        <w:spacing w:before="200"/>
        <w:ind w:firstLine="540"/>
        <w:jc w:val="both"/>
      </w:pPr>
      <w:r>
        <w:t>7. До 1 января 2028 года особенности регулирования отношений в сфере осуществления дорожной деятельности в отношении автомобильных дорог на территории Луганской Народной Республики, а также особенности государственной регистрации прав на земельные участки, предназначенные для размещения указанных автомобильных дорог, устанавливаются Правительством Российской Федерации.</w:t>
      </w:r>
    </w:p>
    <w:p w:rsidR="00B05279" w:rsidRDefault="00B05279">
      <w:pPr>
        <w:pStyle w:val="ConsPlusNormal"/>
        <w:spacing w:before="200"/>
        <w:ind w:firstLine="540"/>
        <w:jc w:val="both"/>
      </w:pPr>
      <w:r>
        <w:t xml:space="preserve">8. До 1 января 2028 года к отношениям, связанным с обращением с животными на территории Луганской Народной Республики, положения Федерального </w:t>
      </w:r>
      <w:hyperlink r:id="rId95">
        <w:r>
          <w:rPr>
            <w:color w:val="0000FF"/>
          </w:rPr>
          <w:t>закона</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не применяются.</w:t>
      </w:r>
    </w:p>
    <w:p w:rsidR="00B05279" w:rsidRDefault="00B05279">
      <w:pPr>
        <w:pStyle w:val="ConsPlusNormal"/>
        <w:spacing w:before="200"/>
        <w:ind w:firstLine="540"/>
        <w:jc w:val="both"/>
      </w:pPr>
      <w:r>
        <w:t xml:space="preserve">9. До 1 января 2024 года иностранный инвестор или группа лиц, в которую входит иностранный инвестор, обязаны представить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порядке, установленном Правительством Российской Федерации, информацию о владении пятью и более процентами акций (долей), составляющих уставный капитал хозяйственного общества, которое зарегистрировано на территории Луганской Народной Республики и осуществляет хотя бы один из видов деятельности, указанных в </w:t>
      </w:r>
      <w:hyperlink r:id="rId96">
        <w:r>
          <w:rPr>
            <w:color w:val="0000FF"/>
          </w:rPr>
          <w:t>статье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Непредставление или несвоевременное представление такой информации влечет за собой последствия, предусмотренные </w:t>
      </w:r>
      <w:hyperlink r:id="rId97">
        <w:r>
          <w:rPr>
            <w:color w:val="0000FF"/>
          </w:rPr>
          <w:t>частью 4.1 статьи 15</w:t>
        </w:r>
      </w:hyperlink>
      <w:r>
        <w:t xml:space="preserve"> указанного Федерального закона.</w:t>
      </w:r>
    </w:p>
    <w:p w:rsidR="00B05279" w:rsidRDefault="00B05279">
      <w:pPr>
        <w:pStyle w:val="ConsPlusNormal"/>
        <w:spacing w:before="200"/>
        <w:ind w:firstLine="540"/>
        <w:jc w:val="both"/>
      </w:pPr>
      <w:r>
        <w:t xml:space="preserve">10. До 1 января 2028 года на территории Луганской Народной Республики положения Федерального </w:t>
      </w:r>
      <w:hyperlink r:id="rId98">
        <w:r>
          <w:rPr>
            <w:color w:val="0000FF"/>
          </w:rPr>
          <w:t>закона</w:t>
        </w:r>
      </w:hyperlink>
      <w:r>
        <w:t xml:space="preserve"> от 14 ноября 2002 года N 161-ФЗ "О государственных и муниципальных унитарных предприятиях" в части определения минимального размера уставного фонда государственного или муниципального предприятия не применяются.</w:t>
      </w:r>
    </w:p>
    <w:p w:rsidR="00B05279" w:rsidRDefault="00B05279">
      <w:pPr>
        <w:pStyle w:val="ConsPlusNormal"/>
        <w:spacing w:before="200"/>
        <w:ind w:firstLine="540"/>
        <w:jc w:val="both"/>
      </w:pPr>
      <w:r>
        <w:t xml:space="preserve">11. Порядок исполнения юридическими лицами и индивидуальными предпринимателями (физическими лицами - предпринимателями), зарегистрированными на территории Луганской Народной Республики, а также физическими лицами, постоянно проживающими на территории </w:t>
      </w:r>
      <w:r>
        <w:lastRenderedPageBreak/>
        <w:t>Луганской Народной Республики, обязательств по кредитам (займам) перед юридическими лицами, зарегистрированными на территории Украины и обладающими в соответствии с законодательством Украины правом на основании лицензии (разрешения) выдавать кредиты (займы), устанавливается федеральным законом.</w:t>
      </w:r>
    </w:p>
    <w:p w:rsidR="00B05279" w:rsidRDefault="00B05279">
      <w:pPr>
        <w:pStyle w:val="ConsPlusNormal"/>
        <w:spacing w:before="200"/>
        <w:ind w:firstLine="540"/>
        <w:jc w:val="both"/>
      </w:pPr>
      <w:r>
        <w:t xml:space="preserve">12. 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прекращают свою деятельность юридические лица и физические лица - предприниматели, зарегистрированные в соответствии с законодательством Украины, имеющие право совершать банковские операции и (или) осуществляющие виды деятельности, аналогичные видам деятельности, предусмотренным </w:t>
      </w:r>
      <w:hyperlink r:id="rId99">
        <w:r>
          <w:rPr>
            <w:color w:val="0000FF"/>
          </w:rPr>
          <w:t>частью первой статьи 76.1</w:t>
        </w:r>
      </w:hyperlink>
      <w:r>
        <w:t xml:space="preserve"> Федерального закона от 10 июля 2002 года N 86-ФЗ "О Центральном банке Российской Федерации (Банке России)".</w:t>
      </w:r>
    </w:p>
    <w:p w:rsidR="00B05279" w:rsidRDefault="00B05279">
      <w:pPr>
        <w:pStyle w:val="ConsPlusNormal"/>
        <w:spacing w:before="200"/>
        <w:ind w:firstLine="540"/>
        <w:jc w:val="both"/>
      </w:pPr>
      <w:r>
        <w:t xml:space="preserve">13. С 1 января 2023 года на территории Луганской Народной Республики применяется </w:t>
      </w:r>
      <w:hyperlink r:id="rId100">
        <w:r>
          <w:rPr>
            <w:color w:val="0000FF"/>
          </w:rPr>
          <w:t>законодательство</w:t>
        </w:r>
      </w:hyperlink>
      <w:r>
        <w:t xml:space="preserve"> Российской Федерации о таможенном регулировании. Особенности применения в течение </w:t>
      </w:r>
      <w:hyperlink w:anchor="P434">
        <w:r>
          <w:rPr>
            <w:color w:val="0000FF"/>
          </w:rPr>
          <w:t>переходного периода</w:t>
        </w:r>
      </w:hyperlink>
      <w:r>
        <w:t xml:space="preserve"> нормативных правовых актов Луганской Народной Республики и законодательства Российской Федерации устанавливаются Правительством Российской Федерации.</w:t>
      </w:r>
    </w:p>
    <w:p w:rsidR="00B05279" w:rsidRDefault="00B05279">
      <w:pPr>
        <w:pStyle w:val="ConsPlusNormal"/>
        <w:spacing w:before="200"/>
        <w:ind w:firstLine="540"/>
        <w:jc w:val="both"/>
      </w:pPr>
      <w:r>
        <w:t xml:space="preserve">14. Со дня принятия в Российскую Федерацию Луганской Народной Республики и образования в составе Российской Федерации нового субъекта и до окончания </w:t>
      </w:r>
      <w:hyperlink w:anchor="P434">
        <w:r>
          <w:rPr>
            <w:color w:val="0000FF"/>
          </w:rPr>
          <w:t>переходного периода</w:t>
        </w:r>
      </w:hyperlink>
      <w:r>
        <w:t xml:space="preserve"> Правительство Российской Федерации устанавливает особенности составления, утверждения проектов бюджетов Луганской Народной Республики, местных бюджетов, а также исполнения указанных бюджетов и формирования бюджетной отчетности.</w:t>
      </w:r>
    </w:p>
    <w:p w:rsidR="00B05279" w:rsidRDefault="00B05279">
      <w:pPr>
        <w:pStyle w:val="ConsPlusNormal"/>
        <w:spacing w:before="200"/>
        <w:ind w:firstLine="540"/>
        <w:jc w:val="both"/>
      </w:pPr>
      <w:r>
        <w:t xml:space="preserve">15. В течение </w:t>
      </w:r>
      <w:hyperlink w:anchor="P434">
        <w:r>
          <w:rPr>
            <w:color w:val="0000FF"/>
          </w:rPr>
          <w:t>переходного периода</w:t>
        </w:r>
      </w:hyperlink>
      <w:r>
        <w:t xml:space="preserve"> особенности предоставления пенсий, пособий, компенсаций и иных социальных выплат, льгот в натуральной форме гражданам и лицам, указанным в </w:t>
      </w:r>
      <w:hyperlink w:anchor="P167">
        <w:r>
          <w:rPr>
            <w:color w:val="0000FF"/>
          </w:rPr>
          <w:t>части 1 статьи 14</w:t>
        </w:r>
      </w:hyperlink>
      <w:r>
        <w:t xml:space="preserve"> настоящего Федерального конституционного закона, а также особенности правового регулирования отношений в сферах образования и науки на территории Луганской Народной Республики устанавливаются федеральными законами и иными нормативными правовыми актами Российской Федерации.</w:t>
      </w:r>
    </w:p>
    <w:p w:rsidR="00B05279" w:rsidRDefault="00B05279">
      <w:pPr>
        <w:pStyle w:val="ConsPlusNormal"/>
        <w:spacing w:before="200"/>
        <w:ind w:firstLine="540"/>
        <w:jc w:val="both"/>
      </w:pPr>
      <w:r>
        <w:t xml:space="preserve">16. С 1 марта 2023 года на территории Луганской Народной Республики применяются </w:t>
      </w:r>
      <w:hyperlink r:id="rId101">
        <w:r>
          <w:rPr>
            <w:color w:val="0000FF"/>
          </w:rPr>
          <w:t>законодательство</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и </w:t>
      </w:r>
      <w:hyperlink r:id="rId102">
        <w:r>
          <w:rPr>
            <w:color w:val="0000FF"/>
          </w:rPr>
          <w:t>законодательство</w:t>
        </w:r>
      </w:hyperlink>
      <w:r>
        <w:t xml:space="preserve"> Российской Федерации об обязательном медицинском страховании в части, касающейся неработающего населения.</w:t>
      </w:r>
    </w:p>
    <w:p w:rsidR="00B05279" w:rsidRDefault="00B05279">
      <w:pPr>
        <w:pStyle w:val="ConsPlusNormal"/>
        <w:spacing w:before="200"/>
        <w:ind w:firstLine="540"/>
        <w:jc w:val="both"/>
      </w:pPr>
      <w:r>
        <w:t xml:space="preserve">17. На территории Луганской Народной Республики </w:t>
      </w:r>
      <w:hyperlink r:id="rId103">
        <w:r>
          <w:rPr>
            <w:color w:val="0000FF"/>
          </w:rPr>
          <w:t>запрещается</w:t>
        </w:r>
      </w:hyperlink>
      <w:r>
        <w:t xml:space="preserve"> использование наркотических средств, психотропных веществ и их прекурсоров при лечении и реабилитации больных наркоманией, а также при проведении мероприятий, направленных на предупреждение потребления наркотических средств или психотропных веществ, без назначения врача.</w:t>
      </w:r>
    </w:p>
    <w:p w:rsidR="00B05279" w:rsidRDefault="00B05279">
      <w:pPr>
        <w:pStyle w:val="ConsPlusNormal"/>
        <w:spacing w:before="200"/>
        <w:ind w:firstLine="540"/>
        <w:jc w:val="both"/>
      </w:pPr>
      <w:r>
        <w:t xml:space="preserve">18. Лица, указанные в </w:t>
      </w:r>
      <w:hyperlink w:anchor="P53">
        <w:r>
          <w:rPr>
            <w:color w:val="0000FF"/>
          </w:rPr>
          <w:t>части 1 статьи 5</w:t>
        </w:r>
      </w:hyperlink>
      <w:r>
        <w:t xml:space="preserve"> настоящего Федерального конституционного закона, зарегистрированные по месту жительства на территории Луганской Народной Республики, со дня принятия в Российскую Федерацию Луганской Народной Республики и образования в составе Российской Федерации нового субъекта считаются зарегистрированными по месту жительства на территории Российской Федерации, при этом датой регистрации на территории Российской Федерации считается дата регистрации по месту жительства на территории Луганской Народной Республики.</w:t>
      </w:r>
    </w:p>
    <w:p w:rsidR="00B05279" w:rsidRDefault="00B05279">
      <w:pPr>
        <w:pStyle w:val="ConsPlusNormal"/>
        <w:spacing w:before="200"/>
        <w:ind w:firstLine="540"/>
        <w:jc w:val="both"/>
      </w:pPr>
      <w:bookmarkStart w:id="28" w:name="P404"/>
      <w:bookmarkEnd w:id="28"/>
      <w:r>
        <w:t>19. Граждане Российской Федерации, иностранные граждане и лица без гражданства, зарегистрированные на день вступления в силу настоящего Федерального конституционного закона по месту жительства на территории Луганской Народной Республики и одновременно на территории иного субъекта Российской Федерации, в течение года со дня вступления в силу настоящего Федерального конституционного закона должны подать в федеральный орган исполнительной власти в сфере внутренних дел или его территориальный орган заявление о выборе места жительства. Форма такого заявления, порядок его подачи, учета, срок хранения устанавливаются федеральным органом исполнительной власти в сфере внутренних дел.</w:t>
      </w:r>
    </w:p>
    <w:p w:rsidR="00B05279" w:rsidRDefault="00B05279">
      <w:pPr>
        <w:pStyle w:val="ConsPlusNormal"/>
        <w:spacing w:before="200"/>
        <w:ind w:firstLine="540"/>
        <w:jc w:val="both"/>
      </w:pPr>
      <w:r>
        <w:t xml:space="preserve">20. Заявление, указанное в </w:t>
      </w:r>
      <w:hyperlink w:anchor="P404">
        <w:r>
          <w:rPr>
            <w:color w:val="0000FF"/>
          </w:rPr>
          <w:t>части 19</w:t>
        </w:r>
      </w:hyperlink>
      <w:r>
        <w:t xml:space="preserve"> настоящей статьи, от имени гражданина Российской Федерации, не достигшего четырнадцати лет, или лица, находящегося под опекой, подается его законным представителем (родителем, усыновителем, опекуном). При этом место жительства гражданина Российской Федерации, не достигшего четырнадцати лет, или лица, находящегося под </w:t>
      </w:r>
      <w:r>
        <w:lastRenderedPageBreak/>
        <w:t>опекой, следует месту жительства его законного представителя (родителя, усыновителя, опекуна).</w:t>
      </w:r>
    </w:p>
    <w:p w:rsidR="00B05279" w:rsidRDefault="00B05279">
      <w:pPr>
        <w:pStyle w:val="ConsPlusNormal"/>
        <w:spacing w:before="200"/>
        <w:ind w:firstLine="540"/>
        <w:jc w:val="both"/>
      </w:pPr>
      <w:r>
        <w:t xml:space="preserve">21. В случае, если гражданин Российской Федерации в течение года со дня вступления в силу настоящего Федерального конституционного закона не подал заявление, предусмотренное </w:t>
      </w:r>
      <w:hyperlink w:anchor="P404">
        <w:r>
          <w:rPr>
            <w:color w:val="0000FF"/>
          </w:rPr>
          <w:t>частью 19</w:t>
        </w:r>
      </w:hyperlink>
      <w:r>
        <w:t xml:space="preserve"> настоящей статьи, он считается зарегистрированным по месту жительства по адресу, дата регистрации по которому является более поздней.</w:t>
      </w:r>
    </w:p>
    <w:p w:rsidR="00B05279" w:rsidRDefault="00B05279">
      <w:pPr>
        <w:pStyle w:val="ConsPlusNormal"/>
        <w:spacing w:before="200"/>
        <w:ind w:firstLine="540"/>
        <w:jc w:val="both"/>
      </w:pPr>
      <w:r>
        <w:t xml:space="preserve">22. Со дня принятия в Российскую Федерацию Луганской Народной Республики и образования в составе Российской Федерации нового субъекта иностранные граждане и лица без гражданства, временно пребывающие на территории Луганской Народной Республики, признаются иностранными гражданами и лицами без гражданства, временно пребывающими в Российской Федерации. Такие граждане и лица в течение девяноста дней со дня принятия в Российскую Федерацию Луганской Народной Республики и образования в составе Российской Федерации нового субъекта обязаны уведомить федеральный орган исполнительной власти в сфере внутренних дел или его территориальный орган о месте своего фактического нахождения и пройти обязательную государственную дактилоскопическую регистрацию и фотографирование в </w:t>
      </w:r>
      <w:hyperlink r:id="rId104">
        <w:r>
          <w:rPr>
            <w:color w:val="0000FF"/>
          </w:rPr>
          <w:t>порядке</w:t>
        </w:r>
      </w:hyperlink>
      <w:r>
        <w:t xml:space="preserve">, установленном федеральным органом исполнительной власти в сфере внутренних дел. Срок временного пребывания иностранных граждан и лиц без гражданства в Российской Федерации продлевается или сокращается в соответствии с </w:t>
      </w:r>
      <w:hyperlink r:id="rId105">
        <w:r>
          <w:rPr>
            <w:color w:val="0000FF"/>
          </w:rPr>
          <w:t>законодательством</w:t>
        </w:r>
      </w:hyperlink>
      <w:r>
        <w:t xml:space="preserve"> Российской Федерации.</w:t>
      </w:r>
    </w:p>
    <w:p w:rsidR="00B05279" w:rsidRDefault="00B05279">
      <w:pPr>
        <w:pStyle w:val="ConsPlusNormal"/>
        <w:spacing w:before="200"/>
        <w:ind w:firstLine="540"/>
        <w:jc w:val="both"/>
      </w:pPr>
      <w:r>
        <w:t xml:space="preserve">23. В течение </w:t>
      </w:r>
      <w:hyperlink w:anchor="P434">
        <w:r>
          <w:rPr>
            <w:color w:val="0000FF"/>
          </w:rPr>
          <w:t>переходного периода</w:t>
        </w:r>
      </w:hyperlink>
      <w:r>
        <w:t xml:space="preserve"> на территории Луганской Народной Республики в качестве наград субъекта Российской Федерации могут вручаться награды Луганской Народной Республики в порядке, установленном Главой Луганской Народной Республики (временно исполняющим обязанности Главы Луганской Народной Республики).</w:t>
      </w:r>
    </w:p>
    <w:p w:rsidR="00B05279" w:rsidRDefault="00B05279">
      <w:pPr>
        <w:pStyle w:val="ConsPlusNormal"/>
        <w:ind w:firstLine="540"/>
        <w:jc w:val="both"/>
      </w:pPr>
    </w:p>
    <w:p w:rsidR="00B05279" w:rsidRDefault="00B05279">
      <w:pPr>
        <w:pStyle w:val="ConsPlusTitle"/>
        <w:ind w:firstLine="540"/>
        <w:jc w:val="both"/>
        <w:outlineLvl w:val="0"/>
      </w:pPr>
      <w:r>
        <w:t>Статья 32. Нотариат в Луганской Народной Республике</w:t>
      </w:r>
    </w:p>
    <w:p w:rsidR="00B05279" w:rsidRDefault="00B05279">
      <w:pPr>
        <w:pStyle w:val="ConsPlusNormal"/>
        <w:ind w:firstLine="540"/>
        <w:jc w:val="both"/>
      </w:pPr>
    </w:p>
    <w:p w:rsidR="00B05279" w:rsidRDefault="00B05279">
      <w:pPr>
        <w:pStyle w:val="ConsPlusNormal"/>
        <w:ind w:firstLine="540"/>
        <w:jc w:val="both"/>
      </w:pPr>
      <w:r>
        <w:t xml:space="preserve">1. В течение </w:t>
      </w:r>
      <w:hyperlink w:anchor="P434">
        <w:r>
          <w:rPr>
            <w:color w:val="0000FF"/>
          </w:rPr>
          <w:t>переходного периода</w:t>
        </w:r>
      </w:hyperlink>
      <w:r>
        <w:t xml:space="preserve"> в Луганской Народной Республике создается в соответствии с законодательством Российской Федерации о нотариате нотариальная палата Луганской Народной Республики.</w:t>
      </w:r>
    </w:p>
    <w:p w:rsidR="00B05279" w:rsidRDefault="00B05279">
      <w:pPr>
        <w:pStyle w:val="ConsPlusNormal"/>
        <w:spacing w:before="200"/>
        <w:ind w:firstLine="540"/>
        <w:jc w:val="both"/>
      </w:pPr>
      <w:r>
        <w:t>2. Федеральная нотариальная палата объявляет (доводит до всеобщего сведения информацию) о создании нотариальной палаты Луганской Народной Республики. Со дня объявления о создании нотариальной палаты Луганской Народной Республики при совершении на ее территории нотариальных действий применяется законодательство Российской Федерации.</w:t>
      </w:r>
    </w:p>
    <w:p w:rsidR="00B05279" w:rsidRDefault="00B05279">
      <w:pPr>
        <w:pStyle w:val="ConsPlusNormal"/>
        <w:spacing w:before="200"/>
        <w:ind w:firstLine="540"/>
        <w:jc w:val="both"/>
      </w:pPr>
      <w:r>
        <w:t>3. До создания нотариальной палаты Луганской Народной Республики нотариальные действия на ее территории совершаются лицами, уполномоченными на это в соответствии с законодательством Луганской Народной Республики, если иное не установлено федеральным законом.</w:t>
      </w:r>
    </w:p>
    <w:p w:rsidR="00B05279" w:rsidRDefault="00B05279">
      <w:pPr>
        <w:pStyle w:val="ConsPlusNormal"/>
        <w:spacing w:before="200"/>
        <w:ind w:firstLine="540"/>
        <w:jc w:val="both"/>
      </w:pPr>
      <w:r>
        <w:t xml:space="preserve">4. Лица, замещавшие должности нотариусов и осуществлявшие нотариальные действия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имеют преимущественное право на замещение должностей нотариусов, учрежденных в Луганской Народной Республике в </w:t>
      </w:r>
      <w:hyperlink r:id="rId106">
        <w:r>
          <w:rPr>
            <w:color w:val="0000FF"/>
          </w:rPr>
          <w:t>порядке</w:t>
        </w:r>
      </w:hyperlink>
      <w:r>
        <w:t>, установленном федеральным органом исполнительной власти, осуществляющим правоприменительные функции и функции по контролю и надзору в сфере нотариата, при наличии у них гражданства Российской Федерации, а также при условии сдачи ими квалификационного экзамена и их соответствия иным требованиям, предъявляемым к нотариусам законодательством Российской Федерации о нотариате.</w:t>
      </w:r>
    </w:p>
    <w:p w:rsidR="00B05279" w:rsidRDefault="00B05279">
      <w:pPr>
        <w:pStyle w:val="ConsPlusNormal"/>
        <w:ind w:firstLine="540"/>
        <w:jc w:val="both"/>
      </w:pPr>
    </w:p>
    <w:p w:rsidR="00B05279" w:rsidRDefault="00B05279">
      <w:pPr>
        <w:pStyle w:val="ConsPlusTitle"/>
        <w:ind w:firstLine="540"/>
        <w:jc w:val="both"/>
        <w:outlineLvl w:val="0"/>
      </w:pPr>
      <w:r>
        <w:t>Статья 33. Адвокатура в Луганской Народной Республике</w:t>
      </w:r>
    </w:p>
    <w:p w:rsidR="00B05279" w:rsidRDefault="00B05279">
      <w:pPr>
        <w:pStyle w:val="ConsPlusNormal"/>
        <w:ind w:firstLine="540"/>
        <w:jc w:val="both"/>
      </w:pPr>
    </w:p>
    <w:p w:rsidR="00B05279" w:rsidRDefault="00B05279">
      <w:pPr>
        <w:pStyle w:val="ConsPlusNormal"/>
        <w:ind w:firstLine="540"/>
        <w:jc w:val="both"/>
      </w:pPr>
      <w:r>
        <w:t xml:space="preserve">1. В течение переходного периода в Луганской Народной Республике создается в соответствии с </w:t>
      </w:r>
      <w:hyperlink r:id="rId107">
        <w:r>
          <w:rPr>
            <w:color w:val="0000FF"/>
          </w:rPr>
          <w:t>законодательством</w:t>
        </w:r>
      </w:hyperlink>
      <w:r>
        <w:t xml:space="preserve"> Российской Федерации об адвокатской деятельности и адвокатуре адвокатская палата Луганской Народной Республики.</w:t>
      </w:r>
    </w:p>
    <w:p w:rsidR="00B05279" w:rsidRDefault="00B05279">
      <w:pPr>
        <w:pStyle w:val="ConsPlusNormal"/>
        <w:spacing w:before="200"/>
        <w:ind w:firstLine="540"/>
        <w:jc w:val="both"/>
      </w:pPr>
      <w:r>
        <w:t>2. Федеральная палата адвокатов Российской Федерации объявляет (доводит до всеобщего сведения информацию) о создании адвокатской палаты Луганской Народной Республики.</w:t>
      </w:r>
    </w:p>
    <w:p w:rsidR="00B05279" w:rsidRDefault="00B05279">
      <w:pPr>
        <w:pStyle w:val="ConsPlusNormal"/>
        <w:spacing w:before="200"/>
        <w:ind w:firstLine="540"/>
        <w:jc w:val="both"/>
      </w:pPr>
      <w:r>
        <w:t>3. До создания адвокатской палаты Луганской Народной Республики адвокатская деятельность может осуществляться лицами, имеющими статус адвоката и право на осуществление адвокатской деятельности в соответствии с законодательством Луганской Народной Республики или нормативными правовыми актами Луганской Народной Республики.</w:t>
      </w:r>
    </w:p>
    <w:p w:rsidR="00B05279" w:rsidRDefault="00B05279">
      <w:pPr>
        <w:pStyle w:val="ConsPlusNormal"/>
        <w:spacing w:before="200"/>
        <w:ind w:firstLine="540"/>
        <w:jc w:val="both"/>
      </w:pPr>
      <w:r>
        <w:lastRenderedPageBreak/>
        <w:t xml:space="preserve">4. Адвокаты Луганской Народной Республики осуществляют адвокатскую деятельность при условии сдачи ими экзамена на знание законодательства Российской Федерации, их соответствия требованиям, предъявляемым к адвокатам </w:t>
      </w:r>
      <w:hyperlink r:id="rId108">
        <w:r>
          <w:rPr>
            <w:color w:val="0000FF"/>
          </w:rPr>
          <w:t>законодательством</w:t>
        </w:r>
      </w:hyperlink>
      <w:r>
        <w:t xml:space="preserve"> Российской Федерации об адвокатской деятельности и адвокатуре, и обязательного членства в адвокатской палате Луганской Народной Республики.</w:t>
      </w:r>
    </w:p>
    <w:p w:rsidR="00B05279" w:rsidRDefault="00B05279">
      <w:pPr>
        <w:pStyle w:val="ConsPlusNormal"/>
        <w:ind w:firstLine="540"/>
        <w:jc w:val="both"/>
      </w:pPr>
    </w:p>
    <w:p w:rsidR="00B05279" w:rsidRDefault="00B05279">
      <w:pPr>
        <w:pStyle w:val="ConsPlusTitle"/>
        <w:ind w:firstLine="540"/>
        <w:jc w:val="both"/>
        <w:outlineLvl w:val="0"/>
      </w:pPr>
      <w:r>
        <w:t>Статья 34. Архивные документы Луганской Народной Республики</w:t>
      </w:r>
    </w:p>
    <w:p w:rsidR="00B05279" w:rsidRDefault="00B05279">
      <w:pPr>
        <w:pStyle w:val="ConsPlusNormal"/>
        <w:ind w:firstLine="540"/>
        <w:jc w:val="both"/>
      </w:pPr>
    </w:p>
    <w:p w:rsidR="00B05279" w:rsidRDefault="00B05279">
      <w:pPr>
        <w:pStyle w:val="ConsPlusNormal"/>
        <w:ind w:firstLine="540"/>
        <w:jc w:val="both"/>
      </w:pPr>
      <w:r>
        <w:t>Архивные документы, находившиеся на территории Луганской Народной Республики на день принятия в Российскую Федерацию Луганской Народной Республики и образования в составе Российской Федерации нового субъекта и являвшиеся собственностью Украины, Луганской Народной Республики, с этого дня являются собственностью Луганской Народной Республики. Указанные архивные документы могут быть переданы в федеральную собственность в соответствии с законодательством об архивном деле в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35. Финансовая поддержка Луганской Народной Республики в 2022 - 2025 годах</w:t>
      </w:r>
    </w:p>
    <w:p w:rsidR="00B05279" w:rsidRDefault="00B05279">
      <w:pPr>
        <w:pStyle w:val="ConsPlusNormal"/>
        <w:ind w:firstLine="540"/>
        <w:jc w:val="both"/>
      </w:pPr>
    </w:p>
    <w:p w:rsidR="00B05279" w:rsidRDefault="00B05279">
      <w:pPr>
        <w:pStyle w:val="ConsPlusNormal"/>
        <w:ind w:firstLine="540"/>
        <w:jc w:val="both"/>
      </w:pPr>
      <w:r>
        <w:t>1. До 1 января 2026 года Российская Федерация оказывает финансовую поддержку Луганской Народной Республике за счет средств федерального бюджета.</w:t>
      </w:r>
    </w:p>
    <w:p w:rsidR="00B05279" w:rsidRDefault="00B05279">
      <w:pPr>
        <w:pStyle w:val="ConsPlusNormal"/>
        <w:spacing w:before="200"/>
        <w:ind w:firstLine="540"/>
        <w:jc w:val="both"/>
      </w:pPr>
      <w:r>
        <w:t>2. В течение переходного периода Правительство Российской Федерации вправе вносить изменения в показатели сводной бюджетной росписи федерального бюджета без внесения изменений в федеральный закон о федеральном бюджете на текущий финансовый год и плановый период в случае оказания финансовой поддержки Луганской Народной Республике в пределах общего объема расходов федерального бюджета на соответствующий финансовый год.</w:t>
      </w:r>
    </w:p>
    <w:p w:rsidR="00B05279" w:rsidRDefault="00B05279">
      <w:pPr>
        <w:pStyle w:val="ConsPlusNormal"/>
        <w:spacing w:before="200"/>
        <w:ind w:firstLine="540"/>
        <w:jc w:val="both"/>
      </w:pPr>
      <w:r>
        <w:t>3. В течение переходного периода предоставление из федерального бюджета бюджету Луганской Народной Республики дотаций на поддержку мер по обеспечению сбалансированности бюджета Луганской Народной Республики производится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Луганской Народной Республики.</w:t>
      </w:r>
    </w:p>
    <w:p w:rsidR="00B05279" w:rsidRDefault="00B05279">
      <w:pPr>
        <w:pStyle w:val="ConsPlusNormal"/>
        <w:ind w:firstLine="540"/>
        <w:jc w:val="both"/>
      </w:pPr>
    </w:p>
    <w:p w:rsidR="00B05279" w:rsidRDefault="00B05279">
      <w:pPr>
        <w:pStyle w:val="ConsPlusTitle"/>
        <w:ind w:firstLine="540"/>
        <w:jc w:val="both"/>
        <w:outlineLvl w:val="0"/>
      </w:pPr>
      <w:bookmarkStart w:id="29" w:name="P434"/>
      <w:bookmarkEnd w:id="29"/>
      <w:r>
        <w:t>Статья 36. Переходный период</w:t>
      </w:r>
    </w:p>
    <w:p w:rsidR="00B05279" w:rsidRDefault="00B05279">
      <w:pPr>
        <w:pStyle w:val="ConsPlusNormal"/>
        <w:ind w:firstLine="540"/>
        <w:jc w:val="both"/>
      </w:pPr>
    </w:p>
    <w:p w:rsidR="00B05279" w:rsidRDefault="00B05279">
      <w:pPr>
        <w:pStyle w:val="ConsPlusNormal"/>
        <w:ind w:firstLine="540"/>
        <w:jc w:val="both"/>
      </w:pPr>
      <w:r>
        <w:t xml:space="preserve">Со </w:t>
      </w:r>
      <w:hyperlink w:anchor="P30">
        <w:r>
          <w:rPr>
            <w:color w:val="0000FF"/>
          </w:rPr>
          <w:t>дня</w:t>
        </w:r>
      </w:hyperlink>
      <w:r>
        <w:t xml:space="preserve"> принятия в Российскую Федерацию Луганской Народной Республики и образования в составе Российской Федерации нового субъекта и до 1 января 2026 года действует переходный период, в течение которого урегулируются вопросы интеграции нового субъекта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w:t>
      </w:r>
    </w:p>
    <w:p w:rsidR="00B05279" w:rsidRDefault="00B05279">
      <w:pPr>
        <w:pStyle w:val="ConsPlusNormal"/>
        <w:ind w:firstLine="540"/>
        <w:jc w:val="both"/>
      </w:pPr>
    </w:p>
    <w:p w:rsidR="00B05279" w:rsidRDefault="00B05279">
      <w:pPr>
        <w:pStyle w:val="ConsPlusTitle"/>
        <w:ind w:firstLine="540"/>
        <w:jc w:val="both"/>
        <w:outlineLvl w:val="0"/>
      </w:pPr>
      <w:r>
        <w:t>Статья 37. Вступление в силу настоящего Федерального конституционного закона</w:t>
      </w:r>
    </w:p>
    <w:p w:rsidR="00B05279" w:rsidRDefault="00B05279">
      <w:pPr>
        <w:pStyle w:val="ConsPlusNormal"/>
        <w:ind w:firstLine="540"/>
        <w:jc w:val="both"/>
      </w:pPr>
    </w:p>
    <w:p w:rsidR="00B05279" w:rsidRDefault="00B05279">
      <w:pPr>
        <w:pStyle w:val="ConsPlusNormal"/>
        <w:ind w:firstLine="540"/>
        <w:jc w:val="both"/>
      </w:pPr>
      <w:r>
        <w:t xml:space="preserve">Настоящий Федеральный конституционный закон вступает в силу со дня вступления в силу </w:t>
      </w:r>
      <w:hyperlink r:id="rId109">
        <w:r>
          <w:rPr>
            <w:color w:val="0000FF"/>
          </w:rPr>
          <w:t>Договора</w:t>
        </w:r>
      </w:hyperlink>
      <w:r>
        <w:t xml:space="preserve"> между Российской Федерацией и Луганской Народной Республикой о принятии в Российскую Федерацию Луганской Народной Республики и образовании в составе Российской Федерации нового субъекта.</w:t>
      </w:r>
    </w:p>
    <w:p w:rsidR="00B05279" w:rsidRDefault="00B05279">
      <w:pPr>
        <w:pStyle w:val="ConsPlusNormal"/>
        <w:ind w:firstLine="540"/>
        <w:jc w:val="both"/>
      </w:pPr>
    </w:p>
    <w:p w:rsidR="00B05279" w:rsidRDefault="00B05279">
      <w:pPr>
        <w:pStyle w:val="ConsPlusNormal"/>
        <w:jc w:val="right"/>
      </w:pPr>
      <w:r>
        <w:t>Президент</w:t>
      </w:r>
    </w:p>
    <w:p w:rsidR="00B05279" w:rsidRDefault="00B05279">
      <w:pPr>
        <w:pStyle w:val="ConsPlusNormal"/>
        <w:jc w:val="right"/>
      </w:pPr>
      <w:r>
        <w:t>Российской Федерации</w:t>
      </w:r>
    </w:p>
    <w:p w:rsidR="00B05279" w:rsidRDefault="00B05279">
      <w:pPr>
        <w:pStyle w:val="ConsPlusNormal"/>
        <w:jc w:val="right"/>
      </w:pPr>
      <w:r>
        <w:t>В.ПУТИН</w:t>
      </w:r>
    </w:p>
    <w:p w:rsidR="00B05279" w:rsidRDefault="00B05279">
      <w:pPr>
        <w:pStyle w:val="ConsPlusNormal"/>
      </w:pPr>
      <w:r>
        <w:t>Москва, Кремль</w:t>
      </w:r>
    </w:p>
    <w:p w:rsidR="00B05279" w:rsidRDefault="00B05279">
      <w:pPr>
        <w:pStyle w:val="ConsPlusNormal"/>
        <w:spacing w:before="200"/>
      </w:pPr>
      <w:r>
        <w:t>4 октября 2022 года</w:t>
      </w:r>
    </w:p>
    <w:p w:rsidR="00B05279" w:rsidRDefault="00B05279">
      <w:pPr>
        <w:pStyle w:val="ConsPlusNormal"/>
        <w:spacing w:before="200"/>
      </w:pPr>
      <w:r>
        <w:t>N 6-ФКЗ</w:t>
      </w:r>
    </w:p>
    <w:p w:rsidR="00B05279" w:rsidRDefault="00B05279">
      <w:pPr>
        <w:pStyle w:val="ConsPlusNormal"/>
        <w:jc w:val="both"/>
      </w:pPr>
    </w:p>
    <w:p w:rsidR="00B05279" w:rsidRDefault="00B05279">
      <w:pPr>
        <w:pStyle w:val="ConsPlusNormal"/>
        <w:jc w:val="both"/>
      </w:pPr>
    </w:p>
    <w:p w:rsidR="00B05279" w:rsidRDefault="00B05279">
      <w:pPr>
        <w:pStyle w:val="ConsPlusNormal"/>
        <w:pBdr>
          <w:bottom w:val="single" w:sz="6" w:space="0" w:color="auto"/>
        </w:pBdr>
        <w:spacing w:before="100" w:after="100"/>
        <w:jc w:val="both"/>
        <w:rPr>
          <w:sz w:val="2"/>
          <w:szCs w:val="2"/>
        </w:rPr>
      </w:pPr>
    </w:p>
    <w:p w:rsidR="00FE3C1E" w:rsidRDefault="00FE3C1E">
      <w:bookmarkStart w:id="30" w:name="_GoBack"/>
      <w:bookmarkEnd w:id="30"/>
    </w:p>
    <w:sectPr w:rsidR="00FE3C1E" w:rsidSect="00774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79"/>
    <w:rsid w:val="00B05279"/>
    <w:rsid w:val="00FE3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27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05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527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05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5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052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52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527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27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05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527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05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52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052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52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527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DF8018907C7BF0C3000ADAD89F9CF89E7EB0E6A1280CF13169438CA869E9E526B555209F73C84C4A2E727CBCC4C035EEC9A45340D32A630y4yFL" TargetMode="External"/><Relationship Id="rId21" Type="http://schemas.openxmlformats.org/officeDocument/2006/relationships/hyperlink" Target="consultantplus://offline/ref=1DF8018907C7BF0C3000ADAD89F9CF89E7EB0B6F1B81CF13169438CA869E9E526B555209F73E86C5A1E727CBCC4C035EEC9A45340D32A630y4yFL" TargetMode="External"/><Relationship Id="rId42" Type="http://schemas.openxmlformats.org/officeDocument/2006/relationships/hyperlink" Target="consultantplus://offline/ref=1DF8018907C7BF0C3000ADAD89F9CF89E2EB0C621D86CF13169438CA869E9E5279550A05F53C9AC2A6F2719A8Ay1yBL" TargetMode="External"/><Relationship Id="rId47" Type="http://schemas.openxmlformats.org/officeDocument/2006/relationships/hyperlink" Target="consultantplus://offline/ref=1DF8018907C7BF0C3000ADAD89F9CF89E7EB0E681C87CF13169438CA869E9E526B555209FF3987C8F2BD37CF851B0E42ED845A361332yAy4L" TargetMode="External"/><Relationship Id="rId63" Type="http://schemas.openxmlformats.org/officeDocument/2006/relationships/hyperlink" Target="consultantplus://offline/ref=1DF8018907C7BF0C3000ADAD89F9CF89E7E90B691A8FCF13169438CA869E9E526B55520BF13585C8F2BD37CF851B0E42ED845A361332yAy4L" TargetMode="External"/><Relationship Id="rId68" Type="http://schemas.openxmlformats.org/officeDocument/2006/relationships/hyperlink" Target="consultantplus://offline/ref=1DF8018907C7BF0C3000ADAD89F9CF89E7E90B691A8FCF13169438CA869E9E526B555209F73D81C2A0E727CBCC4C035EEC9A45340D32A630y4yFL" TargetMode="External"/><Relationship Id="rId84" Type="http://schemas.openxmlformats.org/officeDocument/2006/relationships/hyperlink" Target="consultantplus://offline/ref=1DF8018907C7BF0C3000ADAD89F9CF89E7EB0C6E1881CF13169438CA869E9E5279550A05F53C9AC2A6F2719A8Ay1yBL" TargetMode="External"/><Relationship Id="rId89" Type="http://schemas.openxmlformats.org/officeDocument/2006/relationships/hyperlink" Target="consultantplus://offline/ref=1DF8018907C7BF0C3000ADAD89F9CF89E7E80C6D1884CF13169438CA869E9E526B555209F73C84C2A4E727CBCC4C035EEC9A45340D32A630y4yFL" TargetMode="External"/><Relationship Id="rId16" Type="http://schemas.openxmlformats.org/officeDocument/2006/relationships/hyperlink" Target="consultantplus://offline/ref=1DF8018907C7BF0C3000ADAD89F9CF89E7EB0D631D85CF13169438CA869E9E5279550A05F53C9AC2A6F2719A8Ay1yBL" TargetMode="External"/><Relationship Id="rId107" Type="http://schemas.openxmlformats.org/officeDocument/2006/relationships/hyperlink" Target="consultantplus://offline/ref=1DF8018907C7BF0C3000ADAD89F9CF89E7E90C6B1B8ECF13169438CA869E9E526B555209F73C86CBAEE727CBCC4C035EEC9A45340D32A630y4yFL" TargetMode="External"/><Relationship Id="rId11" Type="http://schemas.openxmlformats.org/officeDocument/2006/relationships/hyperlink" Target="consultantplus://offline/ref=1DF8018907C7BF0C3000ADAD89F9CF89E1E10B6E11D1981147C136CF8ECEC4427D1C5D08E93D84DDA4EC71y9y8L" TargetMode="External"/><Relationship Id="rId32" Type="http://schemas.openxmlformats.org/officeDocument/2006/relationships/hyperlink" Target="consultantplus://offline/ref=1DF8018907C7BF0C3000ADAD89F9CF89E7EB046F1A82CF13169438CA869E9E526B555209F73B8F97F7A826978A19105DEC9A463411y3y2L" TargetMode="External"/><Relationship Id="rId37" Type="http://schemas.openxmlformats.org/officeDocument/2006/relationships/hyperlink" Target="consultantplus://offline/ref=1DF8018907C7BF0C3000ADAD89F9CF89E7E80E62138FCF13169438CA869E9E5279550A05F53C9AC2A6F2719A8Ay1yBL" TargetMode="External"/><Relationship Id="rId53" Type="http://schemas.openxmlformats.org/officeDocument/2006/relationships/hyperlink" Target="consultantplus://offline/ref=1DF8018907C7BF0C3000ADAD89F9CF89E7EB0E6A128FCF13169438CA869E9E5279550A05F53C9AC2A6F2719A8Ay1yBL" TargetMode="External"/><Relationship Id="rId58" Type="http://schemas.openxmlformats.org/officeDocument/2006/relationships/hyperlink" Target="consultantplus://offline/ref=1DF8018907C7BF0C3000ADAD89F9CF89E7EB0E6A1281CF13169438CA869E9E5279550A05F53C9AC2A6F2719A8Ay1yBL" TargetMode="External"/><Relationship Id="rId74" Type="http://schemas.openxmlformats.org/officeDocument/2006/relationships/hyperlink" Target="consultantplus://offline/ref=1DF8018907C7BF0C3000ADAD89F9CF89E7EB0D631D82CF13169438CA869E9E526B555209F73C84C1A4E727CBCC4C035EEC9A45340D32A630y4yFL" TargetMode="External"/><Relationship Id="rId79" Type="http://schemas.openxmlformats.org/officeDocument/2006/relationships/hyperlink" Target="consultantplus://offline/ref=1DF8018907C7BF0C3000ADAD89F9CF89E7EB0C6F138ECF13169438CA869E9E526B55520FF137D092E2B97E9888070F5CF2864436y1y1L" TargetMode="External"/><Relationship Id="rId102" Type="http://schemas.openxmlformats.org/officeDocument/2006/relationships/hyperlink" Target="consultantplus://offline/ref=1DF8018907C7BF0C3000ADAD89F9CF89E0E1046C1B84CF13169438CA869E9E526B555209F73C83C2A0E727CBCC4C035EEC9A45340D32A630y4yF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1DF8018907C7BF0C3000ADAD89F9CF89E7E90A6C1384CF13169438CA869E9E526B555209F73C86C5A7E727CBCC4C035EEC9A45340D32A630y4yFL" TargetMode="External"/><Relationship Id="rId95" Type="http://schemas.openxmlformats.org/officeDocument/2006/relationships/hyperlink" Target="consultantplus://offline/ref=1DF8018907C7BF0C3000ADAD89F9CF89E7EB04681C8ECF13169438CA869E9E5279550A05F53C9AC2A6F2719A8Ay1yBL" TargetMode="External"/><Relationship Id="rId22" Type="http://schemas.openxmlformats.org/officeDocument/2006/relationships/hyperlink" Target="consultantplus://offline/ref=1DF8018907C7BF0C3000ADAD89F9CF89E7EB0B6F1B81CF13169438CA869E9E526B555209F73E86C5A1E727CBCC4C035EEC9A45340D32A630y4yFL" TargetMode="External"/><Relationship Id="rId27" Type="http://schemas.openxmlformats.org/officeDocument/2006/relationships/hyperlink" Target="consultantplus://offline/ref=1DF8018907C7BF0C3000ADAD89F9CF89E0E1056A188ECF13169438CA869E9E526B555209F73C86C0A2E727CBCC4C035EEC9A45340D32A630y4yFL" TargetMode="External"/><Relationship Id="rId43" Type="http://schemas.openxmlformats.org/officeDocument/2006/relationships/hyperlink" Target="consultantplus://offline/ref=1DF8018907C7BF0C3000ADAD89F9CF89E7E90B691A8FCF13169438CA869E9E526B55520AF03886C8F2BD37CF851B0E42ED845A361332yAy4L" TargetMode="External"/><Relationship Id="rId48" Type="http://schemas.openxmlformats.org/officeDocument/2006/relationships/hyperlink" Target="consultantplus://offline/ref=1DF8018907C7BF0C3000ADAD89F9CF89E7EB0E681C87CF13169438CA869E9E526B555209F53B8DC8F2BD37CF851B0E42ED845A361332yAy4L" TargetMode="External"/><Relationship Id="rId64" Type="http://schemas.openxmlformats.org/officeDocument/2006/relationships/hyperlink" Target="consultantplus://offline/ref=1DF8018907C7BF0C3000ADAD89F9CF89E7E90B691A8FCF13169438CA869E9E5279550A05F53C9AC2A6F2719A8Ay1yBL" TargetMode="External"/><Relationship Id="rId69" Type="http://schemas.openxmlformats.org/officeDocument/2006/relationships/hyperlink" Target="consultantplus://offline/ref=1DF8018907C7BF0C3000ADAD89F9CF89E7E90B691A8FCF13169438CA869E9E526B555209F73C80C5A2E727CBCC4C035EEC9A45340D32A630y4yFL" TargetMode="External"/><Relationship Id="rId80" Type="http://schemas.openxmlformats.org/officeDocument/2006/relationships/hyperlink" Target="consultantplus://offline/ref=1DF8018907C7BF0C3000ADAD89F9CF89E0E00F631F84CF13169438CA869E9E526B555209F73C84CAA1E727CBCC4C035EEC9A45340D32A630y4yFL" TargetMode="External"/><Relationship Id="rId85" Type="http://schemas.openxmlformats.org/officeDocument/2006/relationships/hyperlink" Target="consultantplus://offline/ref=1DF8018907C7BF0C3000ADAD89F9CF89E7E8056F1D86CF13169438CA869E9E526B55520EF3348F97F7A826978A19105DEC9A463411y3y2L" TargetMode="External"/><Relationship Id="rId12" Type="http://schemas.openxmlformats.org/officeDocument/2006/relationships/hyperlink" Target="consultantplus://offline/ref=1DF8018907C7BF0C3000ADAD89F9CF89E1E10B6E11D1981147C136CF8ECEC4427D1C5D08E93D84DDA4EC71y9y8L" TargetMode="External"/><Relationship Id="rId17" Type="http://schemas.openxmlformats.org/officeDocument/2006/relationships/hyperlink" Target="consultantplus://offline/ref=1DF8018907C7BF0C3000ADAD89F9CF89E1E10B6E11D1981147C136CF8ECEC4427D1C5D08E93D84DDA4EC71y9y8L" TargetMode="External"/><Relationship Id="rId33" Type="http://schemas.openxmlformats.org/officeDocument/2006/relationships/hyperlink" Target="consultantplus://offline/ref=1DF8018907C7BF0C3000ADAD89F9CF89E0E008681984CF13169438CA869E9E526B555209F73C80C4A7E727CBCC4C035EEC9A45340D32A630y4yFL" TargetMode="External"/><Relationship Id="rId38" Type="http://schemas.openxmlformats.org/officeDocument/2006/relationships/hyperlink" Target="consultantplus://offline/ref=1DF8018907C7BF0C3000ADAD89F9CF89E7EB0E6A1B85CF13169438CA869E9E526B555200F73F8F97F7A826978A19105DEC9A463411y3y2L" TargetMode="External"/><Relationship Id="rId59" Type="http://schemas.openxmlformats.org/officeDocument/2006/relationships/hyperlink" Target="consultantplus://offline/ref=1DF8018907C7BF0C3000ADAD89F9CF89E7E80D6A1980CF13169438CA869E9E5279550A05F53C9AC2A6F2719A8Ay1yBL" TargetMode="External"/><Relationship Id="rId103" Type="http://schemas.openxmlformats.org/officeDocument/2006/relationships/hyperlink" Target="consultantplus://offline/ref=1DF8018907C7BF0C3000ADAD89F9CF89E0EE0C681987CF13169438CA869E9E526B55520BF23B8F97F7A826978A19105DEC9A463411y3y2L" TargetMode="External"/><Relationship Id="rId108" Type="http://schemas.openxmlformats.org/officeDocument/2006/relationships/hyperlink" Target="consultantplus://offline/ref=1DF8018907C7BF0C3000ADAD89F9CF89E7E90C6B1B8ECF13169438CA869E9E526B555209F73C84CBA5E727CBCC4C035EEC9A45340D32A630y4yFL" TargetMode="External"/><Relationship Id="rId54" Type="http://schemas.openxmlformats.org/officeDocument/2006/relationships/hyperlink" Target="consultantplus://offline/ref=1DF8018907C7BF0C3000ADAD89F9CF89E7EB0E6A128FCF13169438CA869E9E5279550A05F53C9AC2A6F2719A8Ay1yBL" TargetMode="External"/><Relationship Id="rId70" Type="http://schemas.openxmlformats.org/officeDocument/2006/relationships/hyperlink" Target="consultantplus://offline/ref=1DF8018907C7BF0C3000ADAD89F9CF89E7E90B691A8FCF13169438CA869E9E526B55520BF1358DC8F2BD37CF851B0E42ED845A361332yAy4L" TargetMode="External"/><Relationship Id="rId75" Type="http://schemas.openxmlformats.org/officeDocument/2006/relationships/hyperlink" Target="consultantplus://offline/ref=1DF8018907C7BF0C3000ADAD89F9CF89E7EB0D631D82CF13169438CA869E9E526B55520AF73F8CC8F2BD37CF851B0E42ED845A361332yAy4L" TargetMode="External"/><Relationship Id="rId91" Type="http://schemas.openxmlformats.org/officeDocument/2006/relationships/hyperlink" Target="consultantplus://offline/ref=1DF8018907C7BF0C3000ADAD89F9CF89E7E90A6C1384CF13169438CA869E9E526B555209F73C86C2A6E727CBCC4C035EEC9A45340D32A630y4yFL" TargetMode="External"/><Relationship Id="rId96" Type="http://schemas.openxmlformats.org/officeDocument/2006/relationships/hyperlink" Target="consultantplus://offline/ref=1DF8018907C7BF0C3000ADAD89F9CF89E7EB046F1A8ECF13169438CA869E9E526B555209F73C84C7A3E727CBCC4C035EEC9A45340D32A630y4yFL" TargetMode="External"/><Relationship Id="rId1" Type="http://schemas.openxmlformats.org/officeDocument/2006/relationships/styles" Target="styles.xml"/><Relationship Id="rId6" Type="http://schemas.openxmlformats.org/officeDocument/2006/relationships/hyperlink" Target="consultantplus://offline/ref=1DF8018907C7BF0C3000ADAD89F9CF89E1E10B6E11D1981147C136CF8ECED64225105F08F53881C8F2BD37CF851B0E42ED845A361332yAy4L" TargetMode="External"/><Relationship Id="rId15" Type="http://schemas.openxmlformats.org/officeDocument/2006/relationships/hyperlink" Target="consultantplus://offline/ref=1DF8018907C7BF0C3000ADAD89F9CF89E7EB0E6F1985CF13169438CA869E9E526B555209F73C83C2A1E727CBCC4C035EEC9A45340D32A630y4yFL" TargetMode="External"/><Relationship Id="rId23" Type="http://schemas.openxmlformats.org/officeDocument/2006/relationships/hyperlink" Target="consultantplus://offline/ref=1DF8018907C7BF0C3000ADAD89F9CF89E7EB0B6F1B81CF13169438CA869E9E526B555209F73E8CC2AEE727CBCC4C035EEC9A45340D32A630y4yFL" TargetMode="External"/><Relationship Id="rId28" Type="http://schemas.openxmlformats.org/officeDocument/2006/relationships/hyperlink" Target="consultantplus://offline/ref=1DF8018907C7BF0C3000ADAD89F9CF89E7EB0B6F1887CF13169438CA869E9E526B555209F73C84C6A0E727CBCC4C035EEC9A45340D32A630y4yFL" TargetMode="External"/><Relationship Id="rId36" Type="http://schemas.openxmlformats.org/officeDocument/2006/relationships/hyperlink" Target="consultantplus://offline/ref=1DF8018907C7BF0C3000ADAD89F9CF89E7E80E6C1A81CF13169438CA869E9E526B555209FE37D092E2B97E9888070F5CF2864436y1y1L" TargetMode="External"/><Relationship Id="rId49" Type="http://schemas.openxmlformats.org/officeDocument/2006/relationships/hyperlink" Target="consultantplus://offline/ref=1DF8018907C7BF0C3000ADAD89F9CF89E7EB0E681C87CF13169438CA869E9E526B555200F43B8F97F7A826978A19105DEC9A463411y3y2L" TargetMode="External"/><Relationship Id="rId57" Type="http://schemas.openxmlformats.org/officeDocument/2006/relationships/hyperlink" Target="consultantplus://offline/ref=1DF8018907C7BF0C3000ADAD89F9CF89E0EE0A6F1B82CF13169438CA869E9E526B555209F73C85C3AEE727CBCC4C035EEC9A45340D32A630y4yFL" TargetMode="External"/><Relationship Id="rId106" Type="http://schemas.openxmlformats.org/officeDocument/2006/relationships/hyperlink" Target="consultantplus://offline/ref=1DF8018907C7BF0C3000ADAD89F9CF89E0EA08631F8ECF13169438CA869E9E526B555209F73C84C2AEE727CBCC4C035EEC9A45340D32A630y4yFL" TargetMode="External"/><Relationship Id="rId10" Type="http://schemas.openxmlformats.org/officeDocument/2006/relationships/hyperlink" Target="consultantplus://offline/ref=1DF8018907C7BF0C3000ADAD89F9CF89E1E10B6E11D1981147C136CF8ECED64225105F08F53F8CC8F2BD37CF851B0E42ED845A361332yAy4L" TargetMode="External"/><Relationship Id="rId31" Type="http://schemas.openxmlformats.org/officeDocument/2006/relationships/hyperlink" Target="consultantplus://offline/ref=1DF8018907C7BF0C3000ADAD89F9CF89E0E1046C1B84CF13169438CA869E9E526B555209F73C85C0A0E727CBCC4C035EEC9A45340D32A630y4yFL" TargetMode="External"/><Relationship Id="rId44" Type="http://schemas.openxmlformats.org/officeDocument/2006/relationships/hyperlink" Target="consultantplus://offline/ref=1DF8018907C7BF0C3000ADAD89F9CF89E2EB0C621D86CF13169438CA869E9E5279550A05F53C9AC2A6F2719A8Ay1yBL" TargetMode="External"/><Relationship Id="rId52" Type="http://schemas.openxmlformats.org/officeDocument/2006/relationships/hyperlink" Target="consultantplus://offline/ref=1DF8018907C7BF0C3000ADAD89F9CF89E7EB0E6A128FCF13169438CA869E9E526B555209F73C85C3A6E727CBCC4C035EEC9A45340D32A630y4yFL" TargetMode="External"/><Relationship Id="rId60" Type="http://schemas.openxmlformats.org/officeDocument/2006/relationships/hyperlink" Target="consultantplus://offline/ref=1DF8018907C7BF0C3000ADAD89F9CF89E7E90B691A8FCF13169438CA869E9E526B55520AF63C80C8F2BD37CF851B0E42ED845A361332yAy4L" TargetMode="External"/><Relationship Id="rId65" Type="http://schemas.openxmlformats.org/officeDocument/2006/relationships/hyperlink" Target="consultantplus://offline/ref=1DF8018907C7BF0C3000ADAD89F9CF89E7EB0E681C87CF13169438CA869E9E526B555209F73C84C5A3E727CBCC4C035EEC9A45340D32A630y4yFL" TargetMode="External"/><Relationship Id="rId73" Type="http://schemas.openxmlformats.org/officeDocument/2006/relationships/hyperlink" Target="consultantplus://offline/ref=1DF8018907C7BF0C3000ADAD89F9CF89E7E90B691A8FCF13169438CA869E9E526B555209F73C8CC0A0E727CBCC4C035EEC9A45340D32A630y4yFL" TargetMode="External"/><Relationship Id="rId78" Type="http://schemas.openxmlformats.org/officeDocument/2006/relationships/hyperlink" Target="consultantplus://offline/ref=1DF8018907C7BF0C3000ADAD89F9CF89E7EB0C6F138ECF13169438CA869E9E5279550A05F53C9AC2A6F2719A8Ay1yBL" TargetMode="External"/><Relationship Id="rId81" Type="http://schemas.openxmlformats.org/officeDocument/2006/relationships/hyperlink" Target="consultantplus://offline/ref=1DF8018907C7BF0C3000ADAD89F9CF89E7EB0C6F138ECF13169438CA869E9E526B55520CF03C8F97F7A826978A19105DEC9A463411y3y2L" TargetMode="External"/><Relationship Id="rId86" Type="http://schemas.openxmlformats.org/officeDocument/2006/relationships/hyperlink" Target="consultantplus://offline/ref=1DF8018907C7BF0C3000ADAD89F9CF89E7E90A6C1384CF13169438CA869E9E526B555209F73C84C5A6E727CBCC4C035EEC9A45340D32A630y4yFL" TargetMode="External"/><Relationship Id="rId94" Type="http://schemas.openxmlformats.org/officeDocument/2006/relationships/hyperlink" Target="consultantplus://offline/ref=1DF8018907C7BF0C3000ADAD89F9CF89E0E10B6E1886CF13169438CA869E9E526B55520BF73C8F97F7A826978A19105DEC9A463411y3y2L" TargetMode="External"/><Relationship Id="rId99" Type="http://schemas.openxmlformats.org/officeDocument/2006/relationships/hyperlink" Target="consultantplus://offline/ref=1DF8018907C7BF0C3000ADAD89F9CF89E7E90D6C1A85CF13169438CA869E9E526B55520AFE358F97F7A826978A19105DEC9A463411y3y2L" TargetMode="External"/><Relationship Id="rId101" Type="http://schemas.openxmlformats.org/officeDocument/2006/relationships/hyperlink" Target="consultantplus://offline/ref=1DF8018907C7BF0C3000ADAD89F9CF89E7E80C69138FCF13169438CA869E9E526B555209F73C84C2A1E727CBCC4C035EEC9A45340D32A630y4yFL" TargetMode="External"/><Relationship Id="rId4" Type="http://schemas.openxmlformats.org/officeDocument/2006/relationships/webSettings" Target="webSettings.xml"/><Relationship Id="rId9" Type="http://schemas.openxmlformats.org/officeDocument/2006/relationships/hyperlink" Target="consultantplus://offline/ref=1DF8018907C7BF0C3000ADAD89F9CF89E7EB0B621D84CF13169438CA869E9E526B555209F73C84C0A1E727CBCC4C035EEC9A45340D32A630y4yFL" TargetMode="External"/><Relationship Id="rId13" Type="http://schemas.openxmlformats.org/officeDocument/2006/relationships/hyperlink" Target="consultantplus://offline/ref=1DF8018907C7BF0C3000ADAD89F9CF89E7EB0B6F1887CF13169438CA869E9E526B555201F037D092E2B97E9888070F5CF2864436y1y1L" TargetMode="External"/><Relationship Id="rId18" Type="http://schemas.openxmlformats.org/officeDocument/2006/relationships/hyperlink" Target="consultantplus://offline/ref=1DF8018907C7BF0C3000ADAD89F9CF89E1E10B6E11D1981147C136CF8ECEC4427D1C5D08E93D84DDA4EC71y9y8L" TargetMode="External"/><Relationship Id="rId39" Type="http://schemas.openxmlformats.org/officeDocument/2006/relationships/hyperlink" Target="consultantplus://offline/ref=1DF8018907C7BF0C3000ADAD89F9CF89E7E90D6C1A85CF13169438CA869E9E526B55520AFE358F97F7A826978A19105DEC9A463411y3y2L" TargetMode="External"/><Relationship Id="rId109" Type="http://schemas.openxmlformats.org/officeDocument/2006/relationships/hyperlink" Target="consultantplus://offline/ref=1DF8018907C7BF0C3000ADAD89F9CF89E7EB0B621D84CF13169438CA869E9E526B555209F73C84C0A0E727CBCC4C035EEC9A45340D32A630y4yFL" TargetMode="External"/><Relationship Id="rId34" Type="http://schemas.openxmlformats.org/officeDocument/2006/relationships/hyperlink" Target="consultantplus://offline/ref=1DF8018907C7BF0C3000ADAD89F9CF89E7E80E62138FCF13169438CA869E9E526B555209F73C84C3AEE727CBCC4C035EEC9A45340D32A630y4yFL" TargetMode="External"/><Relationship Id="rId50" Type="http://schemas.openxmlformats.org/officeDocument/2006/relationships/hyperlink" Target="consultantplus://offline/ref=1DF8018907C7BF0C3000ADAD89F9CF89E7EB0E681C87CF13169438CA869E9E526B555200F43B8F97F7A826978A19105DEC9A463411y3y2L" TargetMode="External"/><Relationship Id="rId55" Type="http://schemas.openxmlformats.org/officeDocument/2006/relationships/hyperlink" Target="consultantplus://offline/ref=1DF8018907C7BF0C3000ADAD89F9CF89E7E80D6A1980CF13169438CA869E9E526B555209F73C84C4A0E727CBCC4C035EEC9A45340D32A630y4yFL" TargetMode="External"/><Relationship Id="rId76" Type="http://schemas.openxmlformats.org/officeDocument/2006/relationships/hyperlink" Target="consultantplus://offline/ref=1DF8018907C7BF0C3000ADAD89F9CF89E7EB0D631D82CF13169438CA869E9E526B55520AF73F8DC8F2BD37CF851B0E42ED845A361332yAy4L" TargetMode="External"/><Relationship Id="rId97" Type="http://schemas.openxmlformats.org/officeDocument/2006/relationships/hyperlink" Target="consultantplus://offline/ref=1DF8018907C7BF0C3000ADAD89F9CF89E7EB046F1A8ECF13169438CA869E9E526B555200F437D092E2B97E9888070F5CF2864436y1y1L" TargetMode="External"/><Relationship Id="rId104" Type="http://schemas.openxmlformats.org/officeDocument/2006/relationships/hyperlink" Target="consultantplus://offline/ref=1DF8018907C7BF0C3000ADAD89F9CF89E7EB0E6A1D8ECF13169438CA869E9E526B555209F73C81C5AEE727CBCC4C035EEC9A45340D32A630y4yFL" TargetMode="External"/><Relationship Id="rId7" Type="http://schemas.openxmlformats.org/officeDocument/2006/relationships/hyperlink" Target="consultantplus://offline/ref=1DF8018907C7BF0C3000ADAD89F9CF89E6EF0E631B8C92191ECD34C88191C1456C1C5E08F73C85CAADB822DEDD140C5CF285442A1130A4y3y0L" TargetMode="External"/><Relationship Id="rId71" Type="http://schemas.openxmlformats.org/officeDocument/2006/relationships/hyperlink" Target="consultantplus://offline/ref=1DF8018907C7BF0C3000ADAD89F9CF89E7E90B691A8FCF13169438CA869E9E526B55520BF03F86C8F2BD37CF851B0E42ED845A361332yAy4L" TargetMode="External"/><Relationship Id="rId92" Type="http://schemas.openxmlformats.org/officeDocument/2006/relationships/hyperlink" Target="consultantplus://offline/ref=1DF8018907C7BF0C3000ADAD89F9CF89E7E90A6C1384CF13169438CA869E9E526B555209F73C82C5A3E727CBCC4C035EEC9A45340D32A630y4yFL" TargetMode="External"/><Relationship Id="rId2" Type="http://schemas.microsoft.com/office/2007/relationships/stylesWithEffects" Target="stylesWithEffects.xml"/><Relationship Id="rId29" Type="http://schemas.openxmlformats.org/officeDocument/2006/relationships/hyperlink" Target="consultantplus://offline/ref=1DF8018907C7BF0C3000ADAD89F9CF89E2ED0D6C1B86CF13169438CA869E9E526B555209F73C84C5AEE727CBCC4C035EEC9A45340D32A630y4yFL" TargetMode="External"/><Relationship Id="rId24" Type="http://schemas.openxmlformats.org/officeDocument/2006/relationships/hyperlink" Target="consultantplus://offline/ref=1DF8018907C7BF0C3000ADAD89F9CF89E7EB0B6F1B81CF13169438CA869E9E5279550A05F53C9AC2A6F2719A8Ay1yBL" TargetMode="External"/><Relationship Id="rId40" Type="http://schemas.openxmlformats.org/officeDocument/2006/relationships/hyperlink" Target="consultantplus://offline/ref=1DF8018907C7BF0C3000ADAD89F9CF89E0EE0B6B1882CF13169438CA869E9E526B555209F73D82C5A4E727CBCC4C035EEC9A45340D32A630y4yFL" TargetMode="External"/><Relationship Id="rId45" Type="http://schemas.openxmlformats.org/officeDocument/2006/relationships/hyperlink" Target="consultantplus://offline/ref=1DF8018907C7BF0C3000ADAD89F9CF89E7EB0E681C87CF13169438CA869E9E526B55520CF53E8F97F7A826978A19105DEC9A463411y3y2L" TargetMode="External"/><Relationship Id="rId66" Type="http://schemas.openxmlformats.org/officeDocument/2006/relationships/hyperlink" Target="consultantplus://offline/ref=1DF8018907C7BF0C3000ADAD89F9CF89E7E90B691A8FCF13169438CA869E9E526B555209F73C8CC0A0E727CBCC4C035EEC9A45340D32A630y4yFL" TargetMode="External"/><Relationship Id="rId87" Type="http://schemas.openxmlformats.org/officeDocument/2006/relationships/hyperlink" Target="consultantplus://offline/ref=1DF8018907C7BF0C3000ADAD89F9CF89E0E10E631A85CF13169438CA869E9E526B555209FC68D587F3E1719A96180E42EE8446y3y6L" TargetMode="External"/><Relationship Id="rId110" Type="http://schemas.openxmlformats.org/officeDocument/2006/relationships/fontTable" Target="fontTable.xml"/><Relationship Id="rId61" Type="http://schemas.openxmlformats.org/officeDocument/2006/relationships/hyperlink" Target="consultantplus://offline/ref=1DF8018907C7BF0C3000ADAD89F9CF89E7E90B691A8FCF13169438CA869E9E526B555209F73C87C4AFE727CBCC4C035EEC9A45340D32A630y4yFL" TargetMode="External"/><Relationship Id="rId82" Type="http://schemas.openxmlformats.org/officeDocument/2006/relationships/hyperlink" Target="consultantplus://offline/ref=1DF8018907C7BF0C3000ADAD89F9CF89E7EB0C6F138ECF13169438CA869E9E526B555209F73C87C6AEE727CBCC4C035EEC9A45340D32A630y4yFL" TargetMode="External"/><Relationship Id="rId19" Type="http://schemas.openxmlformats.org/officeDocument/2006/relationships/hyperlink" Target="consultantplus://offline/ref=1DF8018907C7BF0C3000ADAD89F9CF89E7E80569188ECF13169438CA869E9E526B555209F73C84CAA6E727CBCC4C035EEC9A45340D32A630y4yFL" TargetMode="External"/><Relationship Id="rId14" Type="http://schemas.openxmlformats.org/officeDocument/2006/relationships/hyperlink" Target="consultantplus://offline/ref=1DF8018907C7BF0C3000ADAD89F9CF89E7EB0E6A1D8ECF13169438CA869E9E526B555209F63582C8F2BD37CF851B0E42ED845A361332yAy4L" TargetMode="External"/><Relationship Id="rId30" Type="http://schemas.openxmlformats.org/officeDocument/2006/relationships/hyperlink" Target="consultantplus://offline/ref=1DF8018907C7BF0C3000ADAD89F9CF89E7EB0D6C1281CF13169438CA869E9E526B555209F73C85C1A6E727CBCC4C035EEC9A45340D32A630y4yFL" TargetMode="External"/><Relationship Id="rId35" Type="http://schemas.openxmlformats.org/officeDocument/2006/relationships/hyperlink" Target="consultantplus://offline/ref=1DF8018907C7BF0C3000ADAD89F9CF89E7EB0E6A1981CF13169438CA869E9E526B555209F73C86C4A2E727CBCC4C035EEC9A45340D32A630y4yFL" TargetMode="External"/><Relationship Id="rId56" Type="http://schemas.openxmlformats.org/officeDocument/2006/relationships/hyperlink" Target="consultantplus://offline/ref=1DF8018907C7BF0C3000ADAD89F9CF89E7E80D6A1980CF13169438CA869E9E526B555209F73C84C4AEE727CBCC4C035EEC9A45340D32A630y4yFL" TargetMode="External"/><Relationship Id="rId77" Type="http://schemas.openxmlformats.org/officeDocument/2006/relationships/hyperlink" Target="consultantplus://offline/ref=1DF8018907C7BF0C3000ADAD89F9CF89E7E80E631D87CF13169438CA869E9E526B555209F73C82C6A5E727CBCC4C035EEC9A45340D32A630y4yFL" TargetMode="External"/><Relationship Id="rId100" Type="http://schemas.openxmlformats.org/officeDocument/2006/relationships/hyperlink" Target="consultantplus://offline/ref=1DF8018907C7BF0C3000ADAD89F9CF89E7EB0E681887CF13169438CA869E9E526B555209F73C84C0A2E727CBCC4C035EEC9A45340D32A630y4yFL" TargetMode="External"/><Relationship Id="rId105" Type="http://schemas.openxmlformats.org/officeDocument/2006/relationships/hyperlink" Target="consultantplus://offline/ref=1DF8018907C7BF0C3000ADAD89F9CF89E7EB0E6A1D8ECF13169438CA869E9E526B555209F73C80C2A7E727CBCC4C035EEC9A45340D32A630y4yFL" TargetMode="External"/><Relationship Id="rId8" Type="http://schemas.openxmlformats.org/officeDocument/2006/relationships/hyperlink" Target="consultantplus://offline/ref=1DF8018907C7BF0C3000ADAD89F9CF89E7EB0B621D84CF13169438CA869E9E5279550A05F53C9AC2A6F2719A8Ay1yBL" TargetMode="External"/><Relationship Id="rId51" Type="http://schemas.openxmlformats.org/officeDocument/2006/relationships/hyperlink" Target="consultantplus://offline/ref=1DF8018907C7BF0C3000ADAD89F9CF89E7EB0E6A128FCF13169438CA869E9E526B555209F73C85C3A6E727CBCC4C035EEC9A45340D32A630y4yFL" TargetMode="External"/><Relationship Id="rId72" Type="http://schemas.openxmlformats.org/officeDocument/2006/relationships/hyperlink" Target="consultantplus://offline/ref=1DF8018907C7BF0C3000ADAD89F9CF89E0E90B6C1F8FCF13169438CA869E9E526B555209F73C84C2A1E727CBCC4C035EEC9A45340D32A630y4yFL" TargetMode="External"/><Relationship Id="rId93" Type="http://schemas.openxmlformats.org/officeDocument/2006/relationships/hyperlink" Target="consultantplus://offline/ref=1DF8018907C7BF0C3000ADAD89F9CF89E7EB0E6D1A81CF13169438CA869E9E526B555209F73E8F97F7A826978A19105DEC9A463411y3y2L" TargetMode="External"/><Relationship Id="rId98" Type="http://schemas.openxmlformats.org/officeDocument/2006/relationships/hyperlink" Target="consultantplus://offline/ref=1DF8018907C7BF0C3000ADAD89F9CF89E0E105631C80CF13169438CA869E9E526B555200FE37D092E2B97E9888070F5CF2864436y1y1L" TargetMode="External"/><Relationship Id="rId3" Type="http://schemas.openxmlformats.org/officeDocument/2006/relationships/settings" Target="settings.xml"/><Relationship Id="rId25" Type="http://schemas.openxmlformats.org/officeDocument/2006/relationships/hyperlink" Target="consultantplus://offline/ref=1DF8018907C7BF0C3000ADAD89F9CF89E7EB0E6A1280CF13169438CA869E9E526B555209F73C84C3AFE727CBCC4C035EEC9A45340D32A630y4yFL" TargetMode="External"/><Relationship Id="rId46" Type="http://schemas.openxmlformats.org/officeDocument/2006/relationships/hyperlink" Target="consultantplus://offline/ref=1DF8018907C7BF0C3000ADAD89F9CF89E7EB0E681C87CF13169438CA869E9E526B555209F73D85C2AEE727CBCC4C035EEC9A45340D32A630y4yFL" TargetMode="External"/><Relationship Id="rId67" Type="http://schemas.openxmlformats.org/officeDocument/2006/relationships/hyperlink" Target="consultantplus://offline/ref=1DF8018907C7BF0C3000ADAD89F9CF89E7E90B691A8FCF13169438CA869E9E526B555209F73C81CAA3E727CBCC4C035EEC9A45340D32A630y4yFL" TargetMode="External"/><Relationship Id="rId20" Type="http://schemas.openxmlformats.org/officeDocument/2006/relationships/hyperlink" Target="consultantplus://offline/ref=1DF8018907C7BF0C3000ADAD89F9CF89E7E808631280CF13169438CA869E9E526B555209F73C87C1A7E727CBCC4C035EEC9A45340D32A630y4yFL" TargetMode="External"/><Relationship Id="rId41" Type="http://schemas.openxmlformats.org/officeDocument/2006/relationships/hyperlink" Target="consultantplus://offline/ref=1DF8018907C7BF0C3000ADAD89F9CF89E7E90D6C1A85CF13169438CA869E9E526B555209F73C84C6A5E727CBCC4C035EEC9A45340D32A630y4yFL" TargetMode="External"/><Relationship Id="rId62" Type="http://schemas.openxmlformats.org/officeDocument/2006/relationships/hyperlink" Target="consultantplus://offline/ref=1DF8018907C7BF0C3000ADAD89F9CF89E2EB0C621D86CF13169438CA869E9E5279550A05F53C9AC2A6F2719A8Ay1yBL" TargetMode="External"/><Relationship Id="rId83" Type="http://schemas.openxmlformats.org/officeDocument/2006/relationships/hyperlink" Target="consultantplus://offline/ref=1DF8018907C7BF0C3000ADAD89F9CF89E7EB0C6F138ECF13169438CA869E9E526B555209F73C87C6A3E727CBCC4C035EEC9A45340D32A630y4yFL" TargetMode="External"/><Relationship Id="rId88" Type="http://schemas.openxmlformats.org/officeDocument/2006/relationships/hyperlink" Target="consultantplus://offline/ref=1DF8018907C7BF0C3000ADAD89F9CF89E7E90A6C1384CF13169438CA869E9E526B555209F73C86C3A4E727CBCC4C035EEC9A45340D32A630y4yFL"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22755</Words>
  <Characters>129710</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2022-10-20T11:50:00Z</dcterms:created>
  <dcterms:modified xsi:type="dcterms:W3CDTF">2022-10-20T11:51:00Z</dcterms:modified>
</cp:coreProperties>
</file>